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E8989" w14:textId="7036AA4E" w:rsidR="00AF4F2D" w:rsidRPr="00E72C11" w:rsidRDefault="00AF4F2D" w:rsidP="00B87F8B">
      <w:pPr>
        <w:spacing w:after="0"/>
        <w:jc w:val="both"/>
        <w:rPr>
          <w:rFonts w:cs="Arial"/>
        </w:rPr>
      </w:pPr>
    </w:p>
    <w:p w14:paraId="0E6C1E79" w14:textId="77777777" w:rsidR="00E2531B" w:rsidRPr="00E72C11" w:rsidRDefault="00E2531B" w:rsidP="00B87F8B">
      <w:pPr>
        <w:pStyle w:val="Title"/>
        <w:jc w:val="both"/>
        <w:rPr>
          <w:rStyle w:val="IntenseReference"/>
          <w:rFonts w:cs="Arial"/>
          <w:b w:val="0"/>
          <w:color w:val="002147"/>
          <w:sz w:val="22"/>
          <w:szCs w:val="22"/>
        </w:rPr>
      </w:pPr>
    </w:p>
    <w:p w14:paraId="05DBF4FA" w14:textId="64DDF49B" w:rsidR="00FD23C0" w:rsidRDefault="00FD23C0" w:rsidP="00252EA0">
      <w:pPr>
        <w:spacing w:after="0"/>
        <w:jc w:val="center"/>
        <w:rPr>
          <w:rFonts w:cs="Arial"/>
          <w:b/>
          <w:bCs/>
        </w:rPr>
      </w:pPr>
      <w:r>
        <w:rPr>
          <w:rFonts w:cs="Arial"/>
          <w:b/>
          <w:bCs/>
        </w:rPr>
        <w:t>APPLICATION GUIDELINE</w:t>
      </w:r>
    </w:p>
    <w:p w14:paraId="447D2AB7" w14:textId="77777777" w:rsidR="00FD23C0" w:rsidRDefault="00FD23C0" w:rsidP="00252EA0">
      <w:pPr>
        <w:spacing w:after="0"/>
        <w:jc w:val="center"/>
        <w:rPr>
          <w:rFonts w:cs="Arial"/>
          <w:b/>
          <w:bCs/>
        </w:rPr>
      </w:pPr>
    </w:p>
    <w:p w14:paraId="6D226983" w14:textId="6251C753" w:rsidR="00FC7D5F" w:rsidRPr="001C6BF7" w:rsidRDefault="00FC7D5F" w:rsidP="00252EA0">
      <w:pPr>
        <w:spacing w:after="0"/>
        <w:jc w:val="center"/>
        <w:rPr>
          <w:rFonts w:cs="Arial"/>
          <w:b/>
          <w:bCs/>
        </w:rPr>
      </w:pPr>
      <w:r w:rsidRPr="001C6BF7">
        <w:rPr>
          <w:rFonts w:cs="Arial"/>
          <w:b/>
          <w:bCs/>
        </w:rPr>
        <w:t xml:space="preserve">SCGC-FIRST </w:t>
      </w:r>
    </w:p>
    <w:p w14:paraId="6639362E" w14:textId="35B2842A" w:rsidR="00E3664B" w:rsidRDefault="00FC7D5F" w:rsidP="00FC7D5F">
      <w:pPr>
        <w:spacing w:after="0"/>
        <w:jc w:val="center"/>
        <w:rPr>
          <w:rFonts w:cs="Arial"/>
        </w:rPr>
      </w:pPr>
      <w:r w:rsidRPr="009D3AE5">
        <w:rPr>
          <w:rFonts w:cs="Arial"/>
          <w:b/>
          <w:bCs/>
        </w:rPr>
        <w:t>SCGC</w:t>
      </w:r>
      <w:r w:rsidRPr="001C6BF7">
        <w:rPr>
          <w:rFonts w:cs="Arial"/>
        </w:rPr>
        <w:t xml:space="preserve"> </w:t>
      </w:r>
      <w:r w:rsidRPr="009D3AE5">
        <w:rPr>
          <w:rFonts w:cs="Arial"/>
          <w:b/>
          <w:bCs/>
        </w:rPr>
        <w:t>F</w:t>
      </w:r>
      <w:r w:rsidRPr="001C6BF7">
        <w:rPr>
          <w:rFonts w:cs="Arial"/>
        </w:rPr>
        <w:t xml:space="preserve">und for </w:t>
      </w:r>
      <w:r w:rsidRPr="009D3AE5">
        <w:rPr>
          <w:rFonts w:cs="Arial"/>
          <w:b/>
          <w:bCs/>
        </w:rPr>
        <w:t>I</w:t>
      </w:r>
      <w:r w:rsidRPr="001C6BF7">
        <w:rPr>
          <w:rFonts w:cs="Arial"/>
        </w:rPr>
        <w:t xml:space="preserve">nnovation and </w:t>
      </w:r>
      <w:r w:rsidRPr="009D3AE5">
        <w:rPr>
          <w:rFonts w:cs="Arial"/>
          <w:b/>
          <w:bCs/>
        </w:rPr>
        <w:t>R</w:t>
      </w:r>
      <w:r w:rsidRPr="001C6BF7">
        <w:rPr>
          <w:rFonts w:cs="Arial"/>
        </w:rPr>
        <w:t xml:space="preserve">esearch in </w:t>
      </w:r>
      <w:r w:rsidRPr="009D3AE5">
        <w:rPr>
          <w:rFonts w:cs="Arial"/>
          <w:b/>
          <w:bCs/>
        </w:rPr>
        <w:t>S</w:t>
      </w:r>
      <w:r w:rsidRPr="001C6BF7">
        <w:rPr>
          <w:rFonts w:cs="Arial"/>
        </w:rPr>
        <w:t xml:space="preserve">ustainability and </w:t>
      </w:r>
      <w:r w:rsidRPr="009D3AE5">
        <w:rPr>
          <w:rFonts w:cs="Arial"/>
          <w:b/>
          <w:bCs/>
        </w:rPr>
        <w:t>T</w:t>
      </w:r>
      <w:r w:rsidRPr="001C6BF7">
        <w:rPr>
          <w:rFonts w:cs="Arial"/>
        </w:rPr>
        <w:t>echnology</w:t>
      </w:r>
    </w:p>
    <w:p w14:paraId="1C8521F1" w14:textId="6D0AA0AE" w:rsidR="008F4EB8" w:rsidRPr="001C6BF7" w:rsidRDefault="008F4EB8" w:rsidP="00FC7D5F">
      <w:pPr>
        <w:spacing w:after="0"/>
        <w:jc w:val="center"/>
        <w:rPr>
          <w:rFonts w:cs="Arial"/>
        </w:rPr>
      </w:pPr>
      <w:r>
        <w:rPr>
          <w:rFonts w:cs="Arial"/>
        </w:rPr>
        <w:t>202</w:t>
      </w:r>
      <w:r w:rsidR="00EA5D49">
        <w:rPr>
          <w:rFonts w:cs="Arial"/>
        </w:rPr>
        <w:t>5</w:t>
      </w:r>
      <w:r>
        <w:rPr>
          <w:rFonts w:cs="Arial"/>
        </w:rPr>
        <w:t>-202</w:t>
      </w:r>
      <w:r w:rsidR="00EA5D49">
        <w:rPr>
          <w:rFonts w:cs="Arial"/>
        </w:rPr>
        <w:t>6</w:t>
      </w:r>
    </w:p>
    <w:p w14:paraId="71B12FB1" w14:textId="77777777" w:rsidR="00252EA0" w:rsidRPr="00E72C11" w:rsidRDefault="00252EA0" w:rsidP="00054C60">
      <w:pPr>
        <w:spacing w:after="0"/>
        <w:rPr>
          <w:rFonts w:cs="Arial"/>
          <w:b/>
          <w:bCs/>
        </w:rPr>
      </w:pPr>
    </w:p>
    <w:p w14:paraId="340AED06" w14:textId="77777777" w:rsidR="00B86A30" w:rsidRPr="00054C60" w:rsidRDefault="00B86A30" w:rsidP="00054C60">
      <w:pPr>
        <w:spacing w:after="0"/>
        <w:jc w:val="center"/>
        <w:rPr>
          <w:rFonts w:cs="Arial"/>
          <w:b/>
          <w:bCs/>
        </w:rPr>
      </w:pPr>
    </w:p>
    <w:p w14:paraId="21E0277E" w14:textId="173D0F89" w:rsidR="00E43B58" w:rsidRPr="00054C60" w:rsidRDefault="00E43B58" w:rsidP="00054C60">
      <w:pPr>
        <w:pBdr>
          <w:top w:val="single" w:sz="4" w:space="1" w:color="auto"/>
          <w:left w:val="single" w:sz="4" w:space="4" w:color="auto"/>
          <w:bottom w:val="single" w:sz="4" w:space="1" w:color="auto"/>
          <w:right w:val="single" w:sz="4" w:space="4" w:color="auto"/>
        </w:pBdr>
        <w:shd w:val="clear" w:color="auto" w:fill="9ECEEB"/>
        <w:jc w:val="center"/>
        <w:rPr>
          <w:rFonts w:cs="Arial"/>
          <w:b/>
          <w:bCs/>
        </w:rPr>
      </w:pPr>
      <w:r w:rsidRPr="00054C60">
        <w:rPr>
          <w:rFonts w:cs="Arial"/>
          <w:b/>
          <w:bCs/>
        </w:rPr>
        <w:t xml:space="preserve">Please reference this document when making applications to the </w:t>
      </w:r>
      <w:r w:rsidRPr="00054C60">
        <w:rPr>
          <w:rFonts w:eastAsiaTheme="minorEastAsia" w:cs="Arial"/>
          <w:b/>
          <w:bCs/>
        </w:rPr>
        <w:t>SCGC-FIRST</w:t>
      </w:r>
    </w:p>
    <w:p w14:paraId="517C6DD0" w14:textId="1C89BC2F" w:rsidR="00677FA1" w:rsidRDefault="00677FA1" w:rsidP="00B87F8B">
      <w:pPr>
        <w:spacing w:after="0"/>
        <w:jc w:val="both"/>
        <w:rPr>
          <w:rFonts w:cs="Arial"/>
          <w:b/>
        </w:rPr>
      </w:pPr>
    </w:p>
    <w:p w14:paraId="6B052080" w14:textId="77777777" w:rsidR="00054C60" w:rsidRPr="00E72C11" w:rsidRDefault="00054C60" w:rsidP="00B87F8B">
      <w:pPr>
        <w:spacing w:after="0"/>
        <w:jc w:val="both"/>
        <w:rPr>
          <w:rFonts w:cs="Arial"/>
          <w:b/>
        </w:rPr>
      </w:pPr>
    </w:p>
    <w:p w14:paraId="2B7E988D" w14:textId="4F4B30A7" w:rsidR="00677FA1" w:rsidRPr="00E72C11" w:rsidRDefault="006C2A2D" w:rsidP="00677FA1">
      <w:pPr>
        <w:pStyle w:val="ListParagraph"/>
        <w:numPr>
          <w:ilvl w:val="0"/>
          <w:numId w:val="13"/>
        </w:numPr>
        <w:spacing w:after="0"/>
        <w:jc w:val="both"/>
        <w:rPr>
          <w:rFonts w:cs="Arial"/>
          <w:bCs/>
        </w:rPr>
      </w:pPr>
      <w:hyperlink w:anchor="_Overview_of_Award" w:history="1">
        <w:r w:rsidR="00677FA1" w:rsidRPr="00E72C11">
          <w:rPr>
            <w:rStyle w:val="Hyperlink"/>
            <w:rFonts w:cs="Arial"/>
            <w:bCs/>
          </w:rPr>
          <w:t>Overview of Award</w:t>
        </w:r>
      </w:hyperlink>
    </w:p>
    <w:p w14:paraId="59F30CBE" w14:textId="5BAC0D26" w:rsidR="00CE0676" w:rsidRPr="00E72C11" w:rsidRDefault="006C2A2D" w:rsidP="00CE0676">
      <w:pPr>
        <w:pStyle w:val="ListParagraph"/>
        <w:numPr>
          <w:ilvl w:val="0"/>
          <w:numId w:val="13"/>
        </w:numPr>
        <w:spacing w:after="0"/>
        <w:jc w:val="both"/>
        <w:rPr>
          <w:rFonts w:cs="Arial"/>
          <w:bCs/>
        </w:rPr>
      </w:pPr>
      <w:hyperlink w:anchor="_Introduction_to_SCG_1" w:history="1">
        <w:r w:rsidR="00124B57">
          <w:rPr>
            <w:rStyle w:val="Hyperlink"/>
            <w:rFonts w:cs="Arial"/>
          </w:rPr>
          <w:t>Introduction to SCG Chemicals Public Company Limited (SCGC)</w:t>
        </w:r>
      </w:hyperlink>
    </w:p>
    <w:p w14:paraId="020C9738" w14:textId="30F08D80" w:rsidR="00677FA1" w:rsidRPr="00E72C11" w:rsidRDefault="006C2A2D" w:rsidP="00677FA1">
      <w:pPr>
        <w:pStyle w:val="ListParagraph"/>
        <w:numPr>
          <w:ilvl w:val="0"/>
          <w:numId w:val="13"/>
        </w:numPr>
        <w:spacing w:after="0"/>
        <w:jc w:val="both"/>
        <w:rPr>
          <w:rFonts w:cs="Arial"/>
          <w:bCs/>
        </w:rPr>
      </w:pPr>
      <w:hyperlink w:anchor="_Support_Scheme" w:history="1">
        <w:r w:rsidR="00677FA1" w:rsidRPr="00E72C11">
          <w:rPr>
            <w:rStyle w:val="Hyperlink"/>
            <w:rFonts w:cs="Arial"/>
            <w:bCs/>
          </w:rPr>
          <w:t>Support Scheme</w:t>
        </w:r>
      </w:hyperlink>
    </w:p>
    <w:p w14:paraId="73FF00B1" w14:textId="48858684" w:rsidR="00677FA1" w:rsidRPr="00E72C11" w:rsidRDefault="006C2A2D" w:rsidP="00CE0676">
      <w:pPr>
        <w:pStyle w:val="ListParagraph"/>
        <w:numPr>
          <w:ilvl w:val="0"/>
          <w:numId w:val="13"/>
        </w:numPr>
        <w:spacing w:after="0"/>
        <w:jc w:val="both"/>
        <w:rPr>
          <w:rFonts w:cs="Arial"/>
          <w:bCs/>
        </w:rPr>
      </w:pPr>
      <w:hyperlink w:anchor="_Dates_for_SCGC-First" w:history="1">
        <w:r w:rsidR="00677FA1" w:rsidRPr="00E72C11">
          <w:rPr>
            <w:rStyle w:val="Hyperlink"/>
            <w:rFonts w:cs="Arial"/>
            <w:bCs/>
          </w:rPr>
          <w:t>Dates for SCGC-First Award</w:t>
        </w:r>
      </w:hyperlink>
    </w:p>
    <w:p w14:paraId="27A24D7D" w14:textId="414E6AD8" w:rsidR="00677FA1" w:rsidRPr="00E72C11" w:rsidRDefault="006C2A2D" w:rsidP="00677FA1">
      <w:pPr>
        <w:pStyle w:val="Heading2"/>
        <w:numPr>
          <w:ilvl w:val="0"/>
          <w:numId w:val="13"/>
        </w:numPr>
        <w:jc w:val="both"/>
        <w:rPr>
          <w:rFonts w:cs="Arial"/>
          <w:b w:val="0"/>
          <w:bCs/>
          <w:szCs w:val="22"/>
        </w:rPr>
      </w:pPr>
      <w:hyperlink w:anchor="_Funding_Terms_&amp;" w:history="1">
        <w:r w:rsidR="00677FA1" w:rsidRPr="00E72C11">
          <w:rPr>
            <w:rStyle w:val="Hyperlink"/>
            <w:rFonts w:cs="Arial"/>
            <w:b w:val="0"/>
            <w:bCs/>
            <w:szCs w:val="22"/>
          </w:rPr>
          <w:t>Funding Terms &amp; Conditions</w:t>
        </w:r>
      </w:hyperlink>
    </w:p>
    <w:p w14:paraId="1051CFC6" w14:textId="19523939" w:rsidR="00677FA1" w:rsidRPr="00E72C11" w:rsidRDefault="006C2A2D" w:rsidP="00677FA1">
      <w:pPr>
        <w:pStyle w:val="Heading2"/>
        <w:numPr>
          <w:ilvl w:val="1"/>
          <w:numId w:val="13"/>
        </w:numPr>
        <w:jc w:val="both"/>
        <w:rPr>
          <w:rFonts w:cs="Arial"/>
          <w:b w:val="0"/>
          <w:bCs/>
          <w:szCs w:val="22"/>
        </w:rPr>
      </w:pPr>
      <w:hyperlink w:anchor="_Eligibility:" w:history="1">
        <w:r w:rsidR="00677FA1" w:rsidRPr="00E72C11">
          <w:rPr>
            <w:rStyle w:val="Hyperlink"/>
            <w:rFonts w:cs="Arial"/>
            <w:b w:val="0"/>
            <w:bCs/>
            <w:szCs w:val="22"/>
          </w:rPr>
          <w:t>Eligibility</w:t>
        </w:r>
      </w:hyperlink>
    </w:p>
    <w:p w14:paraId="0DE3B947" w14:textId="5189AC0B" w:rsidR="00677FA1" w:rsidRPr="00E72C11" w:rsidRDefault="006C2A2D" w:rsidP="00677FA1">
      <w:pPr>
        <w:pStyle w:val="Heading2"/>
        <w:numPr>
          <w:ilvl w:val="1"/>
          <w:numId w:val="13"/>
        </w:numPr>
        <w:jc w:val="both"/>
        <w:rPr>
          <w:rFonts w:cs="Arial"/>
          <w:b w:val="0"/>
          <w:bCs/>
          <w:szCs w:val="22"/>
        </w:rPr>
      </w:pPr>
      <w:hyperlink w:anchor="_Application_Review_Process:" w:history="1">
        <w:r w:rsidR="00677FA1" w:rsidRPr="00E72C11">
          <w:rPr>
            <w:rStyle w:val="Hyperlink"/>
            <w:rFonts w:cs="Arial"/>
            <w:b w:val="0"/>
            <w:bCs/>
            <w:szCs w:val="22"/>
          </w:rPr>
          <w:t>Application Review Process</w:t>
        </w:r>
      </w:hyperlink>
    </w:p>
    <w:p w14:paraId="368038A8" w14:textId="620E7FE5" w:rsidR="00677FA1" w:rsidRPr="00E72C11" w:rsidRDefault="006C2A2D" w:rsidP="00677FA1">
      <w:pPr>
        <w:pStyle w:val="Heading2"/>
        <w:numPr>
          <w:ilvl w:val="1"/>
          <w:numId w:val="13"/>
        </w:numPr>
        <w:jc w:val="both"/>
        <w:rPr>
          <w:rFonts w:cs="Arial"/>
          <w:b w:val="0"/>
          <w:bCs/>
          <w:szCs w:val="22"/>
        </w:rPr>
      </w:pPr>
      <w:hyperlink w:anchor="_Assessment_Criteria:" w:history="1">
        <w:r w:rsidR="00677FA1" w:rsidRPr="00E72C11">
          <w:rPr>
            <w:rStyle w:val="Hyperlink"/>
            <w:rFonts w:cs="Arial"/>
            <w:b w:val="0"/>
            <w:bCs/>
            <w:szCs w:val="22"/>
          </w:rPr>
          <w:t>Assessment Criteria</w:t>
        </w:r>
      </w:hyperlink>
      <w:r w:rsidR="00677FA1" w:rsidRPr="00E72C11">
        <w:rPr>
          <w:rFonts w:cs="Arial"/>
          <w:b w:val="0"/>
          <w:bCs/>
          <w:szCs w:val="22"/>
        </w:rPr>
        <w:t xml:space="preserve"> </w:t>
      </w:r>
    </w:p>
    <w:p w14:paraId="0CAF698B" w14:textId="7B44255F" w:rsidR="00262946" w:rsidRDefault="006C2A2D" w:rsidP="00141E72">
      <w:pPr>
        <w:pStyle w:val="Heading2"/>
        <w:numPr>
          <w:ilvl w:val="1"/>
          <w:numId w:val="13"/>
        </w:numPr>
        <w:jc w:val="both"/>
        <w:rPr>
          <w:rFonts w:cs="Arial"/>
          <w:b w:val="0"/>
          <w:bCs/>
          <w:szCs w:val="22"/>
        </w:rPr>
      </w:pPr>
      <w:hyperlink w:anchor="_IP_rights" w:history="1">
        <w:r w:rsidR="00124B57">
          <w:rPr>
            <w:rStyle w:val="Hyperlink"/>
            <w:rFonts w:cs="Arial"/>
            <w:b w:val="0"/>
            <w:bCs/>
            <w:szCs w:val="22"/>
          </w:rPr>
          <w:t>IP Rights</w:t>
        </w:r>
      </w:hyperlink>
    </w:p>
    <w:p w14:paraId="66E74641" w14:textId="33CB0739" w:rsidR="00141E72" w:rsidRPr="00141E72" w:rsidRDefault="006C2A2D" w:rsidP="00141E72">
      <w:pPr>
        <w:pStyle w:val="Heading2"/>
        <w:numPr>
          <w:ilvl w:val="1"/>
          <w:numId w:val="13"/>
        </w:numPr>
        <w:jc w:val="both"/>
      </w:pPr>
      <w:hyperlink w:anchor="_National_Security_and" w:history="1">
        <w:r w:rsidR="00141E72" w:rsidRPr="00141E72">
          <w:rPr>
            <w:rStyle w:val="Hyperlink"/>
            <w:rFonts w:cs="Arial"/>
            <w:b w:val="0"/>
            <w:bCs/>
            <w:szCs w:val="22"/>
          </w:rPr>
          <w:t>National Security and Investment Act (NSIA)</w:t>
        </w:r>
      </w:hyperlink>
    </w:p>
    <w:p w14:paraId="346A1775" w14:textId="5DEC176E" w:rsidR="00677FA1" w:rsidRPr="00E72C11" w:rsidRDefault="006C2A2D" w:rsidP="00677FA1">
      <w:pPr>
        <w:pStyle w:val="Heading2"/>
        <w:numPr>
          <w:ilvl w:val="1"/>
          <w:numId w:val="13"/>
        </w:numPr>
        <w:jc w:val="both"/>
        <w:rPr>
          <w:rFonts w:cs="Arial"/>
          <w:b w:val="0"/>
          <w:bCs/>
          <w:szCs w:val="22"/>
        </w:rPr>
      </w:pPr>
      <w:hyperlink w:anchor="_The_project_final" w:history="1">
        <w:r w:rsidR="00677FA1" w:rsidRPr="00E72C11">
          <w:rPr>
            <w:rStyle w:val="Hyperlink"/>
            <w:rFonts w:cs="Arial"/>
            <w:b w:val="0"/>
            <w:bCs/>
            <w:szCs w:val="22"/>
          </w:rPr>
          <w:t>The project final report and financial statement</w:t>
        </w:r>
      </w:hyperlink>
      <w:r w:rsidR="00677FA1" w:rsidRPr="00E72C11">
        <w:rPr>
          <w:rFonts w:cs="Arial"/>
          <w:b w:val="0"/>
          <w:bCs/>
          <w:szCs w:val="22"/>
        </w:rPr>
        <w:t xml:space="preserve"> </w:t>
      </w:r>
    </w:p>
    <w:p w14:paraId="6D19A1EE" w14:textId="7A4218B4" w:rsidR="00000645" w:rsidRPr="00E72C11" w:rsidRDefault="006C2A2D" w:rsidP="00DE0CD7">
      <w:pPr>
        <w:pStyle w:val="ListParagraph"/>
        <w:widowControl w:val="0"/>
        <w:numPr>
          <w:ilvl w:val="0"/>
          <w:numId w:val="13"/>
        </w:numPr>
        <w:autoSpaceDE w:val="0"/>
        <w:autoSpaceDN w:val="0"/>
        <w:spacing w:before="56" w:after="0" w:line="276" w:lineRule="auto"/>
        <w:ind w:right="114"/>
        <w:jc w:val="both"/>
        <w:rPr>
          <w:rFonts w:eastAsia="Calibri" w:cs="Arial"/>
          <w:i/>
          <w:iCs/>
          <w:smallCaps/>
          <w:color w:val="FF0000"/>
          <w:spacing w:val="5"/>
          <w:lang w:val="en-US"/>
        </w:rPr>
      </w:pPr>
      <w:hyperlink w:anchor="_Costing_an_application" w:history="1">
        <w:r w:rsidR="00124B57">
          <w:rPr>
            <w:rStyle w:val="Hyperlink"/>
            <w:rFonts w:eastAsia="Calibri" w:cs="Arial"/>
            <w:spacing w:val="-2"/>
            <w:lang w:val="en-US"/>
          </w:rPr>
          <w:t xml:space="preserve">Costing an </w:t>
        </w:r>
        <w:r w:rsidR="00054C60">
          <w:rPr>
            <w:rStyle w:val="Hyperlink"/>
            <w:rFonts w:eastAsia="Calibri" w:cs="Arial"/>
            <w:spacing w:val="-2"/>
            <w:lang w:val="en-US"/>
          </w:rPr>
          <w:t>Application</w:t>
        </w:r>
      </w:hyperlink>
      <w:r w:rsidR="00CF2151" w:rsidRPr="00E72C11">
        <w:rPr>
          <w:rStyle w:val="Hyperlink"/>
          <w:rFonts w:eastAsia="Calibri" w:cs="Arial"/>
          <w:spacing w:val="-2"/>
          <w:lang w:val="en-US"/>
        </w:rPr>
        <w:t xml:space="preserve"> </w:t>
      </w:r>
    </w:p>
    <w:p w14:paraId="7440B5DA" w14:textId="026A92F2" w:rsidR="00000645" w:rsidRPr="00E72C11" w:rsidRDefault="006C2A2D" w:rsidP="00000645">
      <w:pPr>
        <w:pStyle w:val="ListParagraph"/>
        <w:widowControl w:val="0"/>
        <w:numPr>
          <w:ilvl w:val="1"/>
          <w:numId w:val="13"/>
        </w:numPr>
        <w:autoSpaceDE w:val="0"/>
        <w:autoSpaceDN w:val="0"/>
        <w:spacing w:before="56" w:after="0" w:line="276" w:lineRule="auto"/>
        <w:ind w:right="114"/>
        <w:jc w:val="both"/>
        <w:rPr>
          <w:rFonts w:eastAsia="Calibri" w:cs="Arial"/>
          <w:smallCaps/>
          <w:color w:val="002147"/>
          <w:spacing w:val="5"/>
          <w:lang w:val="en-US"/>
        </w:rPr>
      </w:pPr>
      <w:hyperlink w:anchor="_Costing_the_Proposal" w:history="1">
        <w:r w:rsidR="00000645" w:rsidRPr="00E72C11">
          <w:rPr>
            <w:rStyle w:val="Hyperlink"/>
            <w:rFonts w:eastAsia="Calibri" w:cs="Arial"/>
            <w:lang w:val="en-US"/>
          </w:rPr>
          <w:t>Costing</w:t>
        </w:r>
        <w:r w:rsidR="00000645" w:rsidRPr="00E72C11">
          <w:rPr>
            <w:rStyle w:val="Hyperlink"/>
            <w:rFonts w:eastAsia="Calibri" w:cs="Arial"/>
            <w:spacing w:val="-6"/>
            <w:lang w:val="en-US"/>
          </w:rPr>
          <w:t xml:space="preserve"> </w:t>
        </w:r>
        <w:r w:rsidR="00000645" w:rsidRPr="00E72C11">
          <w:rPr>
            <w:rStyle w:val="Hyperlink"/>
            <w:rFonts w:eastAsia="Calibri" w:cs="Arial"/>
            <w:lang w:val="en-US"/>
          </w:rPr>
          <w:t>the</w:t>
        </w:r>
        <w:r w:rsidR="00000645" w:rsidRPr="00E72C11">
          <w:rPr>
            <w:rStyle w:val="Hyperlink"/>
            <w:rFonts w:eastAsia="Calibri" w:cs="Arial"/>
            <w:spacing w:val="-5"/>
            <w:lang w:val="en-US"/>
          </w:rPr>
          <w:t xml:space="preserve"> </w:t>
        </w:r>
        <w:r w:rsidR="00000645" w:rsidRPr="00E72C11">
          <w:rPr>
            <w:rStyle w:val="Hyperlink"/>
            <w:rFonts w:eastAsia="Calibri" w:cs="Arial"/>
            <w:spacing w:val="-2"/>
            <w:lang w:val="en-US"/>
          </w:rPr>
          <w:t>Proposal</w:t>
        </w:r>
      </w:hyperlink>
    </w:p>
    <w:p w14:paraId="4E694191" w14:textId="662571F8" w:rsidR="00CE0676" w:rsidRPr="00E72C11" w:rsidRDefault="006C2A2D" w:rsidP="00CE0676">
      <w:pPr>
        <w:pStyle w:val="ListParagraph"/>
        <w:widowControl w:val="0"/>
        <w:numPr>
          <w:ilvl w:val="0"/>
          <w:numId w:val="13"/>
        </w:numPr>
        <w:autoSpaceDE w:val="0"/>
        <w:autoSpaceDN w:val="0"/>
        <w:spacing w:before="1" w:after="0" w:line="240" w:lineRule="auto"/>
        <w:jc w:val="both"/>
        <w:rPr>
          <w:rFonts w:cs="Arial"/>
        </w:rPr>
      </w:pPr>
      <w:hyperlink w:anchor="_How_to_Apply" w:history="1">
        <w:r w:rsidR="00CE0676" w:rsidRPr="00E72C11">
          <w:rPr>
            <w:rStyle w:val="Hyperlink"/>
            <w:rFonts w:eastAsia="Calibri" w:cs="Arial"/>
            <w:lang w:val="en-US"/>
          </w:rPr>
          <w:t>How</w:t>
        </w:r>
        <w:r w:rsidR="00CE0676" w:rsidRPr="00E72C11">
          <w:rPr>
            <w:rStyle w:val="Hyperlink"/>
            <w:rFonts w:cs="Arial"/>
          </w:rPr>
          <w:t xml:space="preserve"> to Apply</w:t>
        </w:r>
      </w:hyperlink>
    </w:p>
    <w:p w14:paraId="502CECF5" w14:textId="02AF7D4A" w:rsidR="00CE0676" w:rsidRPr="00E72C11" w:rsidRDefault="006C2A2D" w:rsidP="00CE0676">
      <w:pPr>
        <w:pStyle w:val="ListParagraph"/>
        <w:widowControl w:val="0"/>
        <w:numPr>
          <w:ilvl w:val="0"/>
          <w:numId w:val="13"/>
        </w:numPr>
        <w:autoSpaceDE w:val="0"/>
        <w:autoSpaceDN w:val="0"/>
        <w:spacing w:before="1" w:after="0" w:line="240" w:lineRule="auto"/>
        <w:jc w:val="both"/>
        <w:rPr>
          <w:rFonts w:cs="Arial"/>
        </w:rPr>
      </w:pPr>
      <w:hyperlink w:anchor="_Enquiries" w:history="1">
        <w:r w:rsidR="00CE0676" w:rsidRPr="00E72C11">
          <w:rPr>
            <w:rStyle w:val="Hyperlink"/>
            <w:rFonts w:eastAsia="Times New Roman" w:cs="Arial"/>
            <w:lang w:eastAsia="en-GB"/>
          </w:rPr>
          <w:t>Enquiries</w:t>
        </w:r>
      </w:hyperlink>
    </w:p>
    <w:p w14:paraId="44D22F31" w14:textId="77777777" w:rsidR="00CE0676" w:rsidRPr="00E72C11" w:rsidRDefault="00CE0676" w:rsidP="00CE0676">
      <w:pPr>
        <w:widowControl w:val="0"/>
        <w:autoSpaceDE w:val="0"/>
        <w:autoSpaceDN w:val="0"/>
        <w:spacing w:before="56" w:after="0" w:line="276" w:lineRule="auto"/>
        <w:ind w:right="114"/>
        <w:jc w:val="both"/>
        <w:rPr>
          <w:rFonts w:eastAsia="Calibri" w:cs="Arial"/>
          <w:smallCaps/>
          <w:color w:val="002147"/>
          <w:spacing w:val="5"/>
          <w:lang w:val="en-US"/>
        </w:rPr>
      </w:pPr>
    </w:p>
    <w:p w14:paraId="0E5EFCEC" w14:textId="77777777" w:rsidR="00000645" w:rsidRPr="00E72C11" w:rsidRDefault="00000645" w:rsidP="00000645">
      <w:pPr>
        <w:rPr>
          <w:rFonts w:cs="Arial"/>
        </w:rPr>
      </w:pPr>
    </w:p>
    <w:p w14:paraId="15352F73" w14:textId="77777777" w:rsidR="00677FA1" w:rsidRPr="00E72C11" w:rsidRDefault="00677FA1" w:rsidP="00677FA1">
      <w:pPr>
        <w:rPr>
          <w:rFonts w:eastAsiaTheme="majorEastAsia" w:cs="Arial"/>
          <w:bCs/>
        </w:rPr>
      </w:pPr>
    </w:p>
    <w:p w14:paraId="755EBF23" w14:textId="77777777" w:rsidR="00677FA1" w:rsidRPr="00E72C11" w:rsidRDefault="00677FA1" w:rsidP="00677FA1">
      <w:pPr>
        <w:rPr>
          <w:rFonts w:cs="Arial"/>
        </w:rPr>
      </w:pPr>
    </w:p>
    <w:p w14:paraId="3B6BFC7E" w14:textId="77777777" w:rsidR="00677FA1" w:rsidRPr="00E72C11" w:rsidRDefault="00677FA1" w:rsidP="00677FA1">
      <w:pPr>
        <w:rPr>
          <w:rFonts w:cs="Arial"/>
        </w:rPr>
      </w:pPr>
    </w:p>
    <w:p w14:paraId="02C7F7A9" w14:textId="77777777" w:rsidR="00677FA1" w:rsidRPr="00E72C11" w:rsidRDefault="00677FA1" w:rsidP="00677FA1">
      <w:pPr>
        <w:rPr>
          <w:rFonts w:cs="Arial"/>
        </w:rPr>
      </w:pPr>
    </w:p>
    <w:p w14:paraId="534562BD" w14:textId="77777777" w:rsidR="00677FA1" w:rsidRPr="00E72C11" w:rsidRDefault="00677FA1" w:rsidP="00677FA1">
      <w:pPr>
        <w:rPr>
          <w:rFonts w:cs="Arial"/>
        </w:rPr>
      </w:pPr>
    </w:p>
    <w:p w14:paraId="70CBAB07" w14:textId="77777777" w:rsidR="00677FA1" w:rsidRPr="00E72C11" w:rsidRDefault="00677FA1" w:rsidP="00677FA1">
      <w:pPr>
        <w:rPr>
          <w:rFonts w:cs="Arial"/>
        </w:rPr>
      </w:pPr>
    </w:p>
    <w:p w14:paraId="0072CC59" w14:textId="77777777" w:rsidR="00677FA1" w:rsidRPr="00E72C11" w:rsidRDefault="00677FA1" w:rsidP="00B87F8B">
      <w:pPr>
        <w:spacing w:after="0"/>
        <w:jc w:val="both"/>
        <w:rPr>
          <w:rFonts w:cs="Arial"/>
          <w:b/>
        </w:rPr>
      </w:pPr>
    </w:p>
    <w:p w14:paraId="60901FB5" w14:textId="77777777" w:rsidR="00677FA1" w:rsidRPr="00E72C11" w:rsidRDefault="00677FA1" w:rsidP="00B87F8B">
      <w:pPr>
        <w:spacing w:after="0"/>
        <w:jc w:val="both"/>
        <w:rPr>
          <w:rFonts w:cs="Arial"/>
          <w:b/>
        </w:rPr>
      </w:pPr>
    </w:p>
    <w:p w14:paraId="05DD9EAE" w14:textId="77777777" w:rsidR="00677FA1" w:rsidRPr="00E72C11" w:rsidRDefault="00677FA1">
      <w:pPr>
        <w:rPr>
          <w:rFonts w:eastAsiaTheme="majorEastAsia" w:cs="Arial"/>
          <w:u w:val="single"/>
        </w:rPr>
      </w:pPr>
      <w:r w:rsidRPr="00E72C11">
        <w:rPr>
          <w:rFonts w:cs="Arial"/>
        </w:rPr>
        <w:br w:type="page"/>
      </w:r>
    </w:p>
    <w:p w14:paraId="16DD9CDE" w14:textId="1ADF5C1E" w:rsidR="00E43B58" w:rsidRPr="00E72C11" w:rsidRDefault="00E43B58" w:rsidP="00B87F8B">
      <w:pPr>
        <w:pStyle w:val="Heading1"/>
        <w:jc w:val="both"/>
        <w:rPr>
          <w:rFonts w:ascii="Arial" w:hAnsi="Arial" w:cs="Arial"/>
          <w:szCs w:val="22"/>
        </w:rPr>
      </w:pPr>
      <w:r w:rsidRPr="00E72C11">
        <w:rPr>
          <w:rFonts w:ascii="Arial" w:hAnsi="Arial" w:cs="Arial"/>
          <w:szCs w:val="22"/>
        </w:rPr>
        <w:lastRenderedPageBreak/>
        <w:t>Details of Award and Application Process</w:t>
      </w:r>
    </w:p>
    <w:p w14:paraId="5898F954" w14:textId="77777777" w:rsidR="00E43B58" w:rsidRPr="00E72C11" w:rsidRDefault="00E43B58" w:rsidP="00B87F8B">
      <w:pPr>
        <w:spacing w:after="0"/>
        <w:jc w:val="both"/>
        <w:rPr>
          <w:rFonts w:cs="Arial"/>
        </w:rPr>
      </w:pPr>
    </w:p>
    <w:p w14:paraId="79798799" w14:textId="608625EC" w:rsidR="00EC659F" w:rsidRPr="00E72C11" w:rsidRDefault="00E43B58" w:rsidP="00677FA1">
      <w:pPr>
        <w:pStyle w:val="Heading2"/>
        <w:numPr>
          <w:ilvl w:val="0"/>
          <w:numId w:val="14"/>
        </w:numPr>
        <w:jc w:val="both"/>
        <w:rPr>
          <w:rFonts w:cs="Arial"/>
          <w:szCs w:val="22"/>
        </w:rPr>
      </w:pPr>
      <w:bookmarkStart w:id="0" w:name="_Overview_of_Award"/>
      <w:bookmarkEnd w:id="0"/>
      <w:r w:rsidRPr="00E72C11">
        <w:rPr>
          <w:rFonts w:cs="Arial"/>
          <w:szCs w:val="22"/>
        </w:rPr>
        <w:t>Overview of Award</w:t>
      </w:r>
    </w:p>
    <w:p w14:paraId="1489C889" w14:textId="04DEF768" w:rsidR="00D2095E" w:rsidRDefault="00D2095E" w:rsidP="00863C1C">
      <w:pPr>
        <w:spacing w:after="0"/>
        <w:ind w:left="360"/>
        <w:jc w:val="both"/>
        <w:rPr>
          <w:rFonts w:eastAsiaTheme="minorEastAsia" w:cs="Arial"/>
        </w:rPr>
      </w:pPr>
    </w:p>
    <w:p w14:paraId="78C5F6C4" w14:textId="20284B94" w:rsidR="00D2095E" w:rsidRDefault="00D2095E" w:rsidP="00863C1C">
      <w:pPr>
        <w:spacing w:after="0"/>
        <w:ind w:left="360"/>
        <w:jc w:val="both"/>
        <w:rPr>
          <w:rFonts w:eastAsiaTheme="minorEastAsia" w:cs="Arial"/>
        </w:rPr>
      </w:pPr>
      <w:r w:rsidRPr="00D2095E">
        <w:rPr>
          <w:rFonts w:eastAsiaTheme="minorEastAsia" w:cs="Arial"/>
        </w:rPr>
        <w:t xml:space="preserve">The MPLS Division, in collaboration with SCG Chemicals Public Company Limited (SCGC), announces the third round of the SCGC Fund for Innovation and Research in Sustainability and Technology (SCGC-FIRST). This University-administered fund is established to support </w:t>
      </w:r>
      <w:r w:rsidR="00EF541D">
        <w:rPr>
          <w:rFonts w:eastAsiaTheme="minorEastAsia" w:cs="Arial"/>
        </w:rPr>
        <w:t xml:space="preserve">visionary, </w:t>
      </w:r>
      <w:r w:rsidR="00EF541D">
        <w:t>ground-breaking and</w:t>
      </w:r>
      <w:r w:rsidRPr="00D2095E">
        <w:rPr>
          <w:rFonts w:eastAsiaTheme="minorEastAsia" w:cs="Arial"/>
        </w:rPr>
        <w:t xml:space="preserve"> </w:t>
      </w:r>
      <w:r w:rsidR="00EF541D">
        <w:t>transformative</w:t>
      </w:r>
      <w:r w:rsidRPr="00D2095E">
        <w:rPr>
          <w:rFonts w:eastAsiaTheme="minorEastAsia" w:cs="Arial"/>
        </w:rPr>
        <w:t xml:space="preserve"> research that addresses the critical challenges and emerging opportunities of the 21st century. The fund is intended to enable pioneering research with the potential to deliver real-world impact.</w:t>
      </w:r>
    </w:p>
    <w:p w14:paraId="674A7840" w14:textId="77777777" w:rsidR="00863C1C" w:rsidRDefault="00863C1C" w:rsidP="00863C1C">
      <w:pPr>
        <w:spacing w:after="0"/>
        <w:ind w:left="360"/>
        <w:jc w:val="both"/>
        <w:rPr>
          <w:rFonts w:eastAsiaTheme="minorEastAsia" w:cs="Arial"/>
        </w:rPr>
      </w:pPr>
    </w:p>
    <w:p w14:paraId="170D260F" w14:textId="5B3A0065" w:rsidR="000C5ECA" w:rsidRDefault="0077295F" w:rsidP="00863C1C">
      <w:pPr>
        <w:spacing w:after="0"/>
        <w:ind w:left="360"/>
        <w:jc w:val="both"/>
        <w:rPr>
          <w:rFonts w:eastAsiaTheme="minorEastAsia" w:cs="Arial"/>
        </w:rPr>
      </w:pPr>
      <w:r>
        <w:rPr>
          <w:rFonts w:eastAsiaTheme="minorEastAsia" w:cs="Arial"/>
        </w:rPr>
        <w:t xml:space="preserve"> </w:t>
      </w:r>
      <w:r>
        <w:t xml:space="preserve">As ASEAN's leading innovation company in chemicals, SCGC embraces its responsibility to drive the transition towards a sustainable future. This means tackling climate change, advancing the energy transition, and reducing plastic waste — while also harnessing the power of transformative technologies such as AI to reimagine materials, processes, and industries. SCGC is committed to building a low-carbon and environmentally friendly society by 2030, with clear targets: a 75% waste disposal reduction by 2025 (base year 2021), a 20% GHG emission reduction by 2030 (base year 2021), the production of 1 million tons of Green Polymer™ by </w:t>
      </w:r>
      <w:r w:rsidR="00D342BD">
        <w:t>2030 and</w:t>
      </w:r>
      <w:r>
        <w:t xml:space="preserve"> achieving Carbon Neutrality by 2050. T</w:t>
      </w:r>
      <w:r w:rsidRPr="0077295F">
        <w:t>o advance this mission, SCGC has invested £1 million to establish</w:t>
      </w:r>
      <w:r>
        <w:t xml:space="preserve"> </w:t>
      </w:r>
      <w:r w:rsidRPr="0077295F">
        <w:t>the SCGC-FIRST University Fund, a four-year program supporting projects across the University, with successful outcomes eligible for substantial follow-on funding directly from SCGC. Now entering the 3rd round, the initiative has already supported 7 projects across the Engineering, Chemistry, and Materials departments.</w:t>
      </w:r>
    </w:p>
    <w:p w14:paraId="2B323137" w14:textId="77777777" w:rsidR="00544312" w:rsidRPr="00E72C11" w:rsidRDefault="00544312" w:rsidP="00000645">
      <w:pPr>
        <w:spacing w:after="0"/>
        <w:ind w:left="360"/>
        <w:jc w:val="both"/>
        <w:rPr>
          <w:rFonts w:eastAsiaTheme="minorEastAsia" w:cs="Arial"/>
        </w:rPr>
      </w:pPr>
    </w:p>
    <w:p w14:paraId="1736983D" w14:textId="25B15E9E" w:rsidR="00291112" w:rsidRDefault="00291112" w:rsidP="00623AC1">
      <w:pPr>
        <w:spacing w:after="0"/>
        <w:ind w:left="360"/>
        <w:jc w:val="both"/>
        <w:rPr>
          <w:rFonts w:eastAsiaTheme="minorEastAsia" w:cs="Arial"/>
        </w:rPr>
      </w:pPr>
      <w:r w:rsidRPr="00E72C11">
        <w:rPr>
          <w:rFonts w:eastAsiaTheme="minorEastAsia" w:cs="Arial"/>
        </w:rPr>
        <w:t xml:space="preserve">The creation of SCGC-FIRST builds on </w:t>
      </w:r>
      <w:hyperlink r:id="rId8" w:history="1">
        <w:r w:rsidRPr="00E72C11">
          <w:rPr>
            <w:rStyle w:val="Hyperlink"/>
            <w:rFonts w:eastAsiaTheme="minorEastAsia" w:cs="Arial"/>
          </w:rPr>
          <w:t xml:space="preserve">a </w:t>
        </w:r>
        <w:r w:rsidRPr="00E72C11">
          <w:rPr>
            <w:rStyle w:val="Hyperlink"/>
            <w:rFonts w:eastAsia="Calibri" w:cs="Arial"/>
          </w:rPr>
          <w:t xml:space="preserve">decade-long and </w:t>
        </w:r>
        <w:r w:rsidRPr="00E72C11">
          <w:rPr>
            <w:rStyle w:val="Hyperlink"/>
            <w:rFonts w:eastAsiaTheme="minorEastAsia" w:cs="Arial"/>
          </w:rPr>
          <w:t>highly productive strategic partnership</w:t>
        </w:r>
      </w:hyperlink>
      <w:r w:rsidRPr="00E72C11">
        <w:rPr>
          <w:rFonts w:eastAsiaTheme="minorEastAsia" w:cs="Arial"/>
        </w:rPr>
        <w:t xml:space="preserve"> between the Dep</w:t>
      </w:r>
      <w:r>
        <w:rPr>
          <w:rFonts w:eastAsiaTheme="minorEastAsia" w:cs="Arial"/>
        </w:rPr>
        <w:t>artment</w:t>
      </w:r>
      <w:r w:rsidRPr="00E72C11">
        <w:rPr>
          <w:rFonts w:eastAsiaTheme="minorEastAsia" w:cs="Arial"/>
        </w:rPr>
        <w:t xml:space="preserve"> of Chemistry and SCGC</w:t>
      </w:r>
      <w:r w:rsidR="004B53F0">
        <w:rPr>
          <w:rFonts w:eastAsiaTheme="minorEastAsia" w:cs="Arial"/>
        </w:rPr>
        <w:t xml:space="preserve">, </w:t>
      </w:r>
      <w:r w:rsidR="004B53F0">
        <w:t xml:space="preserve">which resulted in the establishment of </w:t>
      </w:r>
      <w:hyperlink r:id="rId9" w:history="1">
        <w:r w:rsidR="004B53F0">
          <w:rPr>
            <w:rStyle w:val="Hyperlink"/>
          </w:rPr>
          <w:t>the SCG-Oxford Centre of Excellence</w:t>
        </w:r>
      </w:hyperlink>
      <w:r w:rsidR="004B53F0">
        <w:t>.</w:t>
      </w:r>
      <w:r w:rsidRPr="00E72C11">
        <w:rPr>
          <w:rFonts w:eastAsiaTheme="minorEastAsia" w:cs="Arial"/>
        </w:rPr>
        <w:t xml:space="preserve"> </w:t>
      </w:r>
      <w:r w:rsidR="00074207">
        <w:rPr>
          <w:rFonts w:eastAsiaTheme="minorEastAsia" w:cs="Arial"/>
        </w:rPr>
        <w:t xml:space="preserve">However, </w:t>
      </w:r>
      <w:r w:rsidR="00074207" w:rsidRPr="00E72C11">
        <w:rPr>
          <w:rFonts w:eastAsiaTheme="minorEastAsia" w:cs="Arial"/>
        </w:rPr>
        <w:t>the</w:t>
      </w:r>
      <w:r w:rsidR="00B7147B">
        <w:rPr>
          <w:rFonts w:eastAsiaTheme="minorEastAsia" w:cs="Arial"/>
        </w:rPr>
        <w:t xml:space="preserve"> magnitude of the current challenges </w:t>
      </w:r>
      <w:r w:rsidR="00DB2E41">
        <w:rPr>
          <w:rFonts w:eastAsiaTheme="minorEastAsia" w:cs="Arial"/>
        </w:rPr>
        <w:t>requires</w:t>
      </w:r>
      <w:r w:rsidR="00B7147B">
        <w:rPr>
          <w:rFonts w:eastAsiaTheme="minorEastAsia" w:cs="Arial"/>
        </w:rPr>
        <w:t xml:space="preserve"> a broader collaboration among a range of relevant disciplines</w:t>
      </w:r>
      <w:r w:rsidR="00074207" w:rsidRPr="00E72C11">
        <w:rPr>
          <w:rFonts w:eastAsiaTheme="minorEastAsia" w:cs="Arial"/>
        </w:rPr>
        <w:t xml:space="preserve"> </w:t>
      </w:r>
      <w:r w:rsidR="00B7147B">
        <w:rPr>
          <w:rFonts w:eastAsiaTheme="minorEastAsia" w:cs="Arial"/>
        </w:rPr>
        <w:t>within the University, including</w:t>
      </w:r>
      <w:r w:rsidR="00544312" w:rsidRPr="00544312">
        <w:rPr>
          <w:rFonts w:eastAsiaTheme="minorEastAsia" w:cs="Arial"/>
        </w:rPr>
        <w:t xml:space="preserve"> cutting-edge manufacturing technology and machinery, digital systems to control manufacturing processes</w:t>
      </w:r>
      <w:r w:rsidR="00885C65">
        <w:rPr>
          <w:rFonts w:eastAsiaTheme="minorEastAsia" w:cs="Arial"/>
        </w:rPr>
        <w:t>,</w:t>
      </w:r>
      <w:r w:rsidR="00544312" w:rsidRPr="00544312">
        <w:rPr>
          <w:rFonts w:eastAsiaTheme="minorEastAsia" w:cs="Arial"/>
        </w:rPr>
        <w:t xml:space="preserve"> and a</w:t>
      </w:r>
      <w:r w:rsidR="00885C65">
        <w:rPr>
          <w:rFonts w:eastAsiaTheme="minorEastAsia" w:cs="Arial"/>
        </w:rPr>
        <w:t xml:space="preserve"> low environmental footprint</w:t>
      </w:r>
      <w:r w:rsidR="00544312" w:rsidRPr="00544312">
        <w:rPr>
          <w:rFonts w:eastAsiaTheme="minorEastAsia" w:cs="Arial"/>
        </w:rPr>
        <w:t xml:space="preserve"> approach to reduce greenhouse gas emissions </w:t>
      </w:r>
      <w:r w:rsidR="00885C65">
        <w:rPr>
          <w:rFonts w:eastAsiaTheme="minorEastAsia" w:cs="Arial"/>
        </w:rPr>
        <w:t xml:space="preserve">with </w:t>
      </w:r>
      <w:r w:rsidR="00544312" w:rsidRPr="00544312">
        <w:rPr>
          <w:rFonts w:eastAsiaTheme="minorEastAsia" w:cs="Arial"/>
        </w:rPr>
        <w:t>clean and renewable energy sources.</w:t>
      </w:r>
    </w:p>
    <w:p w14:paraId="2172621C" w14:textId="77777777" w:rsidR="00291112" w:rsidRPr="00E72C11" w:rsidRDefault="00291112" w:rsidP="00074207">
      <w:pPr>
        <w:spacing w:after="0"/>
        <w:jc w:val="both"/>
        <w:rPr>
          <w:rFonts w:eastAsiaTheme="minorEastAsia" w:cs="Arial"/>
        </w:rPr>
      </w:pPr>
    </w:p>
    <w:p w14:paraId="06368253" w14:textId="58467A5E" w:rsidR="00C91CE4" w:rsidRDefault="00C00BB7" w:rsidP="00291112">
      <w:pPr>
        <w:spacing w:after="0"/>
        <w:ind w:left="360"/>
        <w:jc w:val="both"/>
        <w:rPr>
          <w:rFonts w:cs="Arial"/>
        </w:rPr>
      </w:pPr>
      <w:r w:rsidRPr="009D3AE5">
        <w:rPr>
          <w:rFonts w:eastAsiaTheme="minorEastAsia" w:cs="Arial"/>
          <w:b/>
          <w:bCs/>
        </w:rPr>
        <w:t>SCGC-FIRST</w:t>
      </w:r>
      <w:r w:rsidRPr="00E72C11">
        <w:rPr>
          <w:rFonts w:cs="Arial"/>
        </w:rPr>
        <w:t xml:space="preserve"> </w:t>
      </w:r>
      <w:r w:rsidR="00B34BDA" w:rsidRPr="00E72C11">
        <w:rPr>
          <w:rFonts w:cs="Arial"/>
        </w:rPr>
        <w:t>is</w:t>
      </w:r>
      <w:r w:rsidR="00057111" w:rsidRPr="00E72C11">
        <w:rPr>
          <w:rFonts w:cs="Arial"/>
        </w:rPr>
        <w:t xml:space="preserve"> seeking </w:t>
      </w:r>
      <w:r w:rsidR="002B3450">
        <w:rPr>
          <w:rFonts w:cs="Arial"/>
        </w:rPr>
        <w:t xml:space="preserve">to support </w:t>
      </w:r>
      <w:r w:rsidRPr="00E72C11">
        <w:rPr>
          <w:rFonts w:cs="Arial"/>
        </w:rPr>
        <w:t xml:space="preserve">innovative </w:t>
      </w:r>
      <w:r w:rsidR="00057111" w:rsidRPr="00E72C11">
        <w:rPr>
          <w:rFonts w:cs="Arial"/>
        </w:rPr>
        <w:t>projects that demonstrate distinct advantages</w:t>
      </w:r>
      <w:r w:rsidR="00FB12B6">
        <w:rPr>
          <w:rFonts w:cs="Arial"/>
        </w:rPr>
        <w:t xml:space="preserve"> in cost and environmental footprint</w:t>
      </w:r>
      <w:r w:rsidR="00057111" w:rsidRPr="00E72C11">
        <w:rPr>
          <w:rFonts w:cs="Arial"/>
        </w:rPr>
        <w:t xml:space="preserve"> over competing approaches which are already available in the marketplace or opportunities for those to be adapted to the SCGC context</w:t>
      </w:r>
      <w:r w:rsidR="00C13B8D" w:rsidRPr="00E72C11">
        <w:rPr>
          <w:rFonts w:cs="Arial"/>
        </w:rPr>
        <w:t xml:space="preserve"> below</w:t>
      </w:r>
      <w:r w:rsidR="005C0FA5">
        <w:rPr>
          <w:rFonts w:cs="Arial"/>
        </w:rPr>
        <w:t>.</w:t>
      </w:r>
      <w:r w:rsidR="0012457F">
        <w:rPr>
          <w:rFonts w:cs="Arial"/>
        </w:rPr>
        <w:t xml:space="preserve"> </w:t>
      </w:r>
      <w:r w:rsidR="00057111" w:rsidRPr="00E72C11">
        <w:rPr>
          <w:rFonts w:cs="Arial"/>
        </w:rPr>
        <w:t xml:space="preserve">Projects </w:t>
      </w:r>
      <w:r w:rsidR="002B3450">
        <w:rPr>
          <w:rFonts w:cs="Arial"/>
        </w:rPr>
        <w:t>should be</w:t>
      </w:r>
      <w:r w:rsidR="00057111" w:rsidRPr="00E72C11">
        <w:rPr>
          <w:rFonts w:cs="Arial"/>
        </w:rPr>
        <w:t xml:space="preserve"> </w:t>
      </w:r>
      <w:r w:rsidR="00D44729" w:rsidRPr="00E72C11">
        <w:rPr>
          <w:rFonts w:cs="Arial"/>
        </w:rPr>
        <w:t>outcomes-driven</w:t>
      </w:r>
      <w:r w:rsidR="00AB1010" w:rsidRPr="00E72C11">
        <w:rPr>
          <w:rFonts w:cs="Arial"/>
        </w:rPr>
        <w:t>,</w:t>
      </w:r>
      <w:r w:rsidR="00057111" w:rsidRPr="00E72C11">
        <w:rPr>
          <w:rFonts w:cs="Arial"/>
        </w:rPr>
        <w:t xml:space="preserve"> leading toward potential solutions or in</w:t>
      </w:r>
      <w:r w:rsidR="005C0FA5">
        <w:rPr>
          <w:rFonts w:cs="Arial"/>
        </w:rPr>
        <w:t>ventions.</w:t>
      </w:r>
    </w:p>
    <w:p w14:paraId="22D13BEC" w14:textId="4FF4830F" w:rsidR="003A4214" w:rsidRDefault="003A4214" w:rsidP="00291112">
      <w:pPr>
        <w:spacing w:after="0"/>
        <w:ind w:left="360"/>
        <w:jc w:val="both"/>
        <w:rPr>
          <w:rFonts w:cs="Arial"/>
        </w:rPr>
      </w:pPr>
    </w:p>
    <w:p w14:paraId="5AFF9487" w14:textId="77777777" w:rsidR="003A4214" w:rsidRPr="003A4214" w:rsidRDefault="003A4214" w:rsidP="003A4214">
      <w:pPr>
        <w:spacing w:after="0" w:line="240" w:lineRule="auto"/>
        <w:ind w:left="360"/>
        <w:jc w:val="both"/>
        <w:rPr>
          <w:rFonts w:cs="Arial"/>
          <w:b/>
          <w:bCs/>
          <w:color w:val="000000" w:themeColor="text1"/>
          <w:lang w:eastAsia="en-GB"/>
        </w:rPr>
      </w:pPr>
      <w:r w:rsidRPr="003A4214">
        <w:rPr>
          <w:rFonts w:cs="Arial"/>
          <w:b/>
          <w:bCs/>
          <w:color w:val="000000" w:themeColor="text1"/>
          <w:lang w:eastAsia="en-GB"/>
        </w:rPr>
        <w:t xml:space="preserve">Broad areas and </w:t>
      </w:r>
      <w:bookmarkStart w:id="1" w:name="_Hlk112748082"/>
      <w:r w:rsidRPr="003A4214">
        <w:rPr>
          <w:rFonts w:cs="Arial"/>
          <w:b/>
          <w:bCs/>
          <w:color w:val="000000" w:themeColor="text1"/>
          <w:lang w:eastAsia="en-GB"/>
        </w:rPr>
        <w:t xml:space="preserve">topics of interest to SCGC </w:t>
      </w:r>
      <w:bookmarkEnd w:id="1"/>
      <w:r w:rsidRPr="003A4214">
        <w:rPr>
          <w:rFonts w:cs="Arial"/>
          <w:b/>
          <w:bCs/>
          <w:color w:val="000000" w:themeColor="text1"/>
          <w:lang w:eastAsia="en-GB"/>
        </w:rPr>
        <w:t xml:space="preserve">include, </w:t>
      </w:r>
      <w:bookmarkStart w:id="2" w:name="_Hlk172549176"/>
      <w:r w:rsidRPr="003A4214">
        <w:rPr>
          <w:rFonts w:cs="Arial"/>
          <w:b/>
          <w:bCs/>
          <w:color w:val="000000" w:themeColor="text1"/>
          <w:lang w:eastAsia="en-GB"/>
        </w:rPr>
        <w:t>but are not limited to</w:t>
      </w:r>
      <w:bookmarkEnd w:id="2"/>
      <w:r w:rsidRPr="003A4214">
        <w:rPr>
          <w:rFonts w:cs="Arial"/>
          <w:b/>
          <w:bCs/>
          <w:color w:val="000000" w:themeColor="text1"/>
          <w:lang w:eastAsia="en-GB"/>
        </w:rPr>
        <w:t>:</w:t>
      </w:r>
    </w:p>
    <w:p w14:paraId="19F1D6B6" w14:textId="77777777" w:rsidR="003A4214" w:rsidRPr="003A4214" w:rsidRDefault="003A4214" w:rsidP="003A4214">
      <w:pPr>
        <w:spacing w:after="0" w:line="240" w:lineRule="auto"/>
        <w:ind w:left="360"/>
        <w:jc w:val="both"/>
        <w:rPr>
          <w:rFonts w:cs="Arial"/>
          <w:color w:val="000000" w:themeColor="text1"/>
          <w:lang w:eastAsia="en-GB"/>
        </w:rPr>
      </w:pPr>
    </w:p>
    <w:p w14:paraId="25E31923" w14:textId="443F1C39" w:rsidR="0077295F" w:rsidRPr="0077295F" w:rsidRDefault="0077295F" w:rsidP="0077295F">
      <w:pPr>
        <w:spacing w:after="0" w:line="240" w:lineRule="auto"/>
        <w:ind w:left="360"/>
        <w:jc w:val="both"/>
        <w:rPr>
          <w:rFonts w:eastAsia="Aptos" w:cs="Arial"/>
          <w:b/>
          <w:bCs/>
          <w:color w:val="000000"/>
          <w:lang w:eastAsia="en-GB"/>
        </w:rPr>
      </w:pPr>
      <w:r w:rsidRPr="0077295F">
        <w:rPr>
          <w:rFonts w:eastAsia="Aptos" w:cs="Arial"/>
          <w:b/>
          <w:bCs/>
          <w:color w:val="000000"/>
          <w:lang w:eastAsia="en-GB"/>
        </w:rPr>
        <w:t>Future of plastics:</w:t>
      </w:r>
    </w:p>
    <w:p w14:paraId="144810EF" w14:textId="77777777" w:rsidR="0077295F" w:rsidRPr="0077295F" w:rsidRDefault="0077295F" w:rsidP="0077295F">
      <w:pPr>
        <w:spacing w:after="0" w:line="240" w:lineRule="auto"/>
        <w:ind w:left="360"/>
        <w:jc w:val="both"/>
        <w:rPr>
          <w:rFonts w:eastAsia="Aptos" w:cs="Arial"/>
          <w:b/>
          <w:bCs/>
          <w:lang w:eastAsia="en-GB"/>
        </w:rPr>
      </w:pPr>
    </w:p>
    <w:p w14:paraId="2BBE63A9" w14:textId="5B2E06F2" w:rsidR="0077295F" w:rsidRPr="0077295F" w:rsidRDefault="0077295F" w:rsidP="0077295F">
      <w:pPr>
        <w:spacing w:after="0" w:line="240" w:lineRule="auto"/>
        <w:ind w:left="360"/>
        <w:jc w:val="both"/>
        <w:rPr>
          <w:rFonts w:eastAsia="Times New Roman" w:cs="Arial"/>
          <w:lang w:val="en-US" w:eastAsia="en-GB"/>
        </w:rPr>
      </w:pPr>
      <w:r w:rsidRPr="0077295F">
        <w:rPr>
          <w:rFonts w:eastAsia="Aptos" w:cs="Arial"/>
          <w:lang w:eastAsia="en-GB"/>
        </w:rPr>
        <w:t xml:space="preserve">The future of plastics technologies is poised to transform how we produce, use, and recycle plastic materials, addressing critical environmental challenges and advancing sustainability. </w:t>
      </w:r>
      <w:r w:rsidRPr="0077295F">
        <w:rPr>
          <w:rFonts w:eastAsia="Times New Roman" w:cs="Arial"/>
          <w:lang w:val="en-US" w:eastAsia="en-GB"/>
        </w:rPr>
        <w:t>Proposed solutions include</w:t>
      </w:r>
      <w:r w:rsidR="00D342BD">
        <w:rPr>
          <w:rFonts w:eastAsia="Times New Roman" w:cs="Arial"/>
          <w:lang w:val="en-US" w:eastAsia="en-GB"/>
        </w:rPr>
        <w:t>,</w:t>
      </w:r>
      <w:r w:rsidRPr="0077295F">
        <w:rPr>
          <w:rFonts w:eastAsia="Times New Roman" w:cs="Arial"/>
          <w:lang w:val="en-US" w:eastAsia="en-GB"/>
        </w:rPr>
        <w:t xml:space="preserve"> but are not limited to</w:t>
      </w:r>
    </w:p>
    <w:p w14:paraId="42022522" w14:textId="77777777" w:rsidR="0077295F" w:rsidRPr="0077295F" w:rsidRDefault="0077295F" w:rsidP="0077295F">
      <w:pPr>
        <w:spacing w:after="0" w:line="240" w:lineRule="auto"/>
        <w:ind w:left="360"/>
        <w:jc w:val="both"/>
        <w:rPr>
          <w:rFonts w:eastAsia="Aptos" w:cs="Arial"/>
          <w:lang w:eastAsia="en-GB"/>
        </w:rPr>
      </w:pPr>
    </w:p>
    <w:p w14:paraId="675761EA"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Circular economy of plastics: up-cycling of polymer materials and the creation of markets.</w:t>
      </w:r>
    </w:p>
    <w:p w14:paraId="1E5442AC"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val="en-US" w:eastAsia="en-GB"/>
        </w:rPr>
        <w:t xml:space="preserve">Novel processes for cost-effective (and better quality) generation of hydrocarbon feedstocks from polymeric materials, plastic waste treatment </w:t>
      </w:r>
    </w:p>
    <w:p w14:paraId="218E9335"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New materials for sustainable outcomes</w:t>
      </w:r>
    </w:p>
    <w:p w14:paraId="75B2201B"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Client and consumer behaviour and novel interventions to influence change</w:t>
      </w:r>
    </w:p>
    <w:p w14:paraId="4D86B36E" w14:textId="77777777" w:rsidR="0077295F" w:rsidRPr="0077295F" w:rsidRDefault="0077295F" w:rsidP="0077295F">
      <w:pPr>
        <w:numPr>
          <w:ilvl w:val="0"/>
          <w:numId w:val="4"/>
        </w:numPr>
        <w:spacing w:after="0" w:line="252" w:lineRule="auto"/>
        <w:ind w:left="1185"/>
        <w:contextualSpacing/>
        <w:jc w:val="both"/>
        <w:rPr>
          <w:rFonts w:eastAsia="Aptos" w:cs="Arial"/>
          <w:lang w:eastAsia="en-GB"/>
        </w:rPr>
      </w:pPr>
      <w:r w:rsidRPr="0077295F">
        <w:rPr>
          <w:rFonts w:eastAsia="Aptos" w:cs="Arial"/>
          <w:lang w:eastAsia="en-GB"/>
        </w:rPr>
        <w:t>Mono material: Pathway for multi-layer materials recycling, or cost-effective way for high barrier mono-materials.</w:t>
      </w:r>
    </w:p>
    <w:p w14:paraId="439E541C" w14:textId="77777777" w:rsidR="0077295F" w:rsidRPr="0077295F" w:rsidRDefault="0077295F" w:rsidP="0077295F">
      <w:pPr>
        <w:rPr>
          <w:rFonts w:eastAsia="Aptos" w:cs="Cordia New"/>
        </w:rPr>
      </w:pPr>
    </w:p>
    <w:p w14:paraId="2C0D8526" w14:textId="4E96CC21" w:rsidR="0077295F" w:rsidRPr="0077295F" w:rsidRDefault="0077295F" w:rsidP="0077295F">
      <w:pPr>
        <w:spacing w:after="0" w:line="240" w:lineRule="auto"/>
        <w:ind w:left="360"/>
        <w:jc w:val="both"/>
        <w:rPr>
          <w:rFonts w:eastAsia="Aptos" w:cs="Arial"/>
          <w:b/>
          <w:bCs/>
          <w:lang w:eastAsia="en-GB"/>
        </w:rPr>
      </w:pPr>
      <w:r w:rsidRPr="0077295F">
        <w:rPr>
          <w:rFonts w:eastAsia="Aptos" w:cs="Arial"/>
          <w:b/>
          <w:bCs/>
          <w:lang w:eastAsia="en-GB"/>
        </w:rPr>
        <w:t>Decarbonising thermal processes:</w:t>
      </w:r>
    </w:p>
    <w:p w14:paraId="1DB9C784" w14:textId="77777777" w:rsidR="0077295F" w:rsidRPr="0077295F" w:rsidRDefault="0077295F" w:rsidP="0077295F">
      <w:pPr>
        <w:spacing w:after="0" w:line="240" w:lineRule="auto"/>
        <w:ind w:left="360"/>
        <w:jc w:val="both"/>
        <w:rPr>
          <w:rFonts w:eastAsia="Aptos" w:cs="Arial"/>
          <w:b/>
          <w:bCs/>
          <w:lang w:eastAsia="en-GB"/>
        </w:rPr>
      </w:pPr>
    </w:p>
    <w:p w14:paraId="7B27DC14" w14:textId="77777777" w:rsidR="0077295F" w:rsidRPr="0077295F" w:rsidRDefault="0077295F" w:rsidP="0077295F">
      <w:pPr>
        <w:spacing w:after="0" w:line="240" w:lineRule="auto"/>
        <w:ind w:left="360"/>
        <w:jc w:val="both"/>
        <w:rPr>
          <w:rFonts w:eastAsia="Aptos" w:cs="Arial"/>
          <w:lang w:eastAsia="en-GB"/>
        </w:rPr>
      </w:pPr>
      <w:r w:rsidRPr="0077295F">
        <w:rPr>
          <w:rFonts w:eastAsia="Aptos" w:cs="Arial"/>
          <w:lang w:eastAsia="en-GB"/>
        </w:rPr>
        <w:t xml:space="preserve">Heat generation is a critical component of numerous industrial processes that produce chemicals, metals, minerals, paper, and food. Generating heat has typically relied on fossil fuels because of the high temperatures required, thereby making electrification challenging. </w:t>
      </w:r>
      <w:r w:rsidRPr="0077295F">
        <w:rPr>
          <w:rFonts w:eastAsia="Times New Roman" w:cs="Arial"/>
          <w:lang w:val="en-US" w:eastAsia="en-GB"/>
        </w:rPr>
        <w:t>Proposed solutions include but are not limited to</w:t>
      </w:r>
    </w:p>
    <w:p w14:paraId="4332F642" w14:textId="77777777" w:rsidR="0077295F" w:rsidRPr="0077295F" w:rsidRDefault="0077295F" w:rsidP="0077295F">
      <w:pPr>
        <w:spacing w:after="0" w:line="240" w:lineRule="auto"/>
        <w:ind w:left="360"/>
        <w:jc w:val="both"/>
        <w:rPr>
          <w:rFonts w:eastAsia="Aptos" w:cs="Arial"/>
          <w:b/>
          <w:bCs/>
          <w:lang w:eastAsia="en-GB"/>
        </w:rPr>
      </w:pPr>
    </w:p>
    <w:p w14:paraId="151E19B8"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Alternative heating technologies and fuels</w:t>
      </w:r>
    </w:p>
    <w:p w14:paraId="3ECD7638"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Waste heat management</w:t>
      </w:r>
    </w:p>
    <w:p w14:paraId="6B3D1C08"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 xml:space="preserve">Combined heat and power systems </w:t>
      </w:r>
    </w:p>
    <w:p w14:paraId="22694902"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Low or no heat technologies</w:t>
      </w:r>
    </w:p>
    <w:p w14:paraId="3C228CFF"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Browallia New"/>
          <w:szCs w:val="28"/>
          <w:lang w:val="en-US" w:eastAsia="en-GB" w:bidi="th-TH"/>
        </w:rPr>
        <w:t>E</w:t>
      </w:r>
      <w:proofErr w:type="spellStart"/>
      <w:r w:rsidRPr="0077295F">
        <w:rPr>
          <w:rFonts w:eastAsia="Aptos" w:cs="Arial"/>
          <w:lang w:eastAsia="en-GB"/>
        </w:rPr>
        <w:t>nergy</w:t>
      </w:r>
      <w:proofErr w:type="spellEnd"/>
      <w:r w:rsidRPr="0077295F">
        <w:rPr>
          <w:rFonts w:eastAsia="Aptos" w:cs="Arial"/>
          <w:lang w:eastAsia="en-GB"/>
        </w:rPr>
        <w:t xml:space="preserve"> loss prevention/ energy insulation</w:t>
      </w:r>
    </w:p>
    <w:p w14:paraId="1487E01E" w14:textId="77777777" w:rsidR="0077295F" w:rsidRPr="0077295F" w:rsidRDefault="0077295F" w:rsidP="0077295F">
      <w:pPr>
        <w:rPr>
          <w:rFonts w:eastAsia="Aptos" w:cs="Cordia New"/>
        </w:rPr>
      </w:pPr>
    </w:p>
    <w:p w14:paraId="3BAD8B55" w14:textId="52237D8C" w:rsidR="0077295F" w:rsidRPr="0077295F" w:rsidRDefault="0077295F" w:rsidP="0077295F">
      <w:pPr>
        <w:spacing w:after="0" w:line="240" w:lineRule="auto"/>
        <w:ind w:left="360"/>
        <w:jc w:val="both"/>
        <w:rPr>
          <w:rFonts w:eastAsia="Aptos" w:cs="Arial"/>
          <w:b/>
          <w:bCs/>
          <w:lang w:eastAsia="en-GB"/>
        </w:rPr>
      </w:pPr>
      <w:r w:rsidRPr="0077295F">
        <w:rPr>
          <w:rFonts w:eastAsia="Aptos" w:cs="Arial"/>
          <w:b/>
          <w:bCs/>
          <w:lang w:eastAsia="en-GB"/>
        </w:rPr>
        <w:t>Energy and carbon reduction:</w:t>
      </w:r>
    </w:p>
    <w:p w14:paraId="0BC70AB5" w14:textId="77777777" w:rsidR="0077295F" w:rsidRPr="0077295F" w:rsidRDefault="0077295F" w:rsidP="0077295F">
      <w:pPr>
        <w:spacing w:after="0" w:line="240" w:lineRule="auto"/>
        <w:ind w:left="360"/>
        <w:jc w:val="both"/>
        <w:rPr>
          <w:rFonts w:eastAsia="Aptos" w:cs="Arial"/>
          <w:b/>
          <w:bCs/>
          <w:lang w:eastAsia="en-GB"/>
        </w:rPr>
      </w:pPr>
      <w:r w:rsidRPr="0077295F">
        <w:rPr>
          <w:rFonts w:eastAsia="Aptos" w:cs="Arial"/>
          <w:b/>
          <w:bCs/>
          <w:lang w:eastAsia="en-GB"/>
        </w:rPr>
        <w:t xml:space="preserve"> </w:t>
      </w:r>
    </w:p>
    <w:p w14:paraId="6DF27886" w14:textId="77777777" w:rsidR="0077295F" w:rsidRPr="0077295F" w:rsidRDefault="0077295F" w:rsidP="0077295F">
      <w:pPr>
        <w:spacing w:after="0" w:line="240" w:lineRule="auto"/>
        <w:ind w:left="360"/>
        <w:jc w:val="both"/>
        <w:rPr>
          <w:rFonts w:eastAsia="Aptos" w:cs="Arial"/>
          <w:lang w:eastAsia="en-GB"/>
        </w:rPr>
      </w:pPr>
      <w:r w:rsidRPr="0077295F">
        <w:rPr>
          <w:rFonts w:eastAsia="Aptos" w:cs="Arial"/>
          <w:lang w:eastAsia="en-GB"/>
        </w:rPr>
        <w:t xml:space="preserve">Key areas include the development and implementation of advanced carbon capture, utilisation, and storage (CCUS) technologies, electrification of processes using renewable energy sources, and the advancement of green chemistry technologies. These green chemistry technologies encompass the use of alternative, non-fossil-based feedstocks, the development of energy-efficient catalytic processes, the implementation of bio-based production methods, and the utilisation of safer, environmentally benign solvents and reagents. Additionally, enhancing energy efficiency through the adoption of state-of-the-art process intensification and more efficient operations are critical. </w:t>
      </w:r>
      <w:r w:rsidRPr="0077295F">
        <w:rPr>
          <w:rFonts w:eastAsia="Times New Roman" w:cs="Arial"/>
          <w:lang w:val="en-US" w:eastAsia="en-GB"/>
        </w:rPr>
        <w:t>Proposed solutions include but are not limited to</w:t>
      </w:r>
    </w:p>
    <w:p w14:paraId="0A06A46B" w14:textId="77777777" w:rsidR="0077295F" w:rsidRPr="0077295F" w:rsidRDefault="0077295F" w:rsidP="0077295F">
      <w:pPr>
        <w:spacing w:after="0" w:line="240" w:lineRule="auto"/>
        <w:ind w:left="360"/>
        <w:jc w:val="both"/>
        <w:rPr>
          <w:rFonts w:eastAsia="Aptos" w:cs="Arial"/>
          <w:lang w:eastAsia="en-GB"/>
        </w:rPr>
      </w:pPr>
    </w:p>
    <w:p w14:paraId="3BDE5A8A"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 xml:space="preserve">Carbon neutrality through reduction of GHG emissions, carbon capture, storage and utilisation, and emissions monitoring </w:t>
      </w:r>
    </w:p>
    <w:p w14:paraId="5C44266A"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Reducing the cost of carbon capture and storage</w:t>
      </w:r>
    </w:p>
    <w:p w14:paraId="3D8298E2"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Electrification of processes using renewable energy sources</w:t>
      </w:r>
    </w:p>
    <w:p w14:paraId="562FF0EA"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Low cost, low carbon footprint hydrogen production</w:t>
      </w:r>
    </w:p>
    <w:p w14:paraId="083A208C"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Sustainable supply chains and logistics</w:t>
      </w:r>
    </w:p>
    <w:p w14:paraId="38FF3EAD"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Novel approaches to utilisation of energy sources</w:t>
      </w:r>
    </w:p>
    <w:p w14:paraId="331445F2" w14:textId="77777777" w:rsidR="0077295F" w:rsidRPr="0077295F" w:rsidRDefault="0077295F" w:rsidP="0077295F">
      <w:pPr>
        <w:numPr>
          <w:ilvl w:val="0"/>
          <w:numId w:val="6"/>
        </w:numPr>
        <w:spacing w:after="0" w:line="252" w:lineRule="auto"/>
        <w:ind w:left="1080"/>
        <w:contextualSpacing/>
        <w:jc w:val="both"/>
        <w:rPr>
          <w:rFonts w:eastAsia="Aptos" w:cs="Arial"/>
          <w:lang w:eastAsia="en-GB"/>
        </w:rPr>
      </w:pPr>
      <w:r w:rsidRPr="0077295F">
        <w:rPr>
          <w:rFonts w:eastAsia="Aptos" w:cs="Arial"/>
          <w:lang w:eastAsia="en-GB"/>
        </w:rPr>
        <w:t>Sustainable finance and carbon accounting tools for decision-making</w:t>
      </w:r>
    </w:p>
    <w:p w14:paraId="2BCC1940" w14:textId="77777777" w:rsidR="0077295F" w:rsidRPr="0077295F" w:rsidRDefault="0077295F" w:rsidP="0077295F">
      <w:pPr>
        <w:rPr>
          <w:rFonts w:eastAsia="Aptos" w:cs="Cordia New"/>
        </w:rPr>
      </w:pPr>
    </w:p>
    <w:p w14:paraId="4FF178E7" w14:textId="733A693A" w:rsidR="0077295F" w:rsidRPr="0077295F" w:rsidRDefault="0077295F" w:rsidP="0077295F">
      <w:pPr>
        <w:spacing w:after="0" w:line="240" w:lineRule="auto"/>
        <w:ind w:left="360"/>
        <w:jc w:val="both"/>
        <w:rPr>
          <w:rFonts w:eastAsia="Aptos" w:cs="Arial"/>
          <w:b/>
          <w:bCs/>
          <w:color w:val="000000"/>
          <w:lang w:eastAsia="en-GB"/>
        </w:rPr>
      </w:pPr>
      <w:r w:rsidRPr="0077295F">
        <w:rPr>
          <w:rFonts w:eastAsia="Aptos" w:cs="Arial"/>
          <w:b/>
          <w:bCs/>
          <w:color w:val="000000"/>
          <w:lang w:eastAsia="en-GB"/>
        </w:rPr>
        <w:t xml:space="preserve">Environmental impacts, next generation sustainability assessments for carbon, water, and biodiversity: </w:t>
      </w:r>
    </w:p>
    <w:p w14:paraId="7DB808C9" w14:textId="77777777" w:rsidR="0077295F" w:rsidRPr="0077295F" w:rsidRDefault="0077295F" w:rsidP="0077295F">
      <w:pPr>
        <w:spacing w:after="0" w:line="240" w:lineRule="auto"/>
        <w:ind w:left="360"/>
        <w:jc w:val="both"/>
        <w:rPr>
          <w:rFonts w:eastAsia="Aptos" w:cs="Arial"/>
          <w:color w:val="000000"/>
          <w:lang w:val="en-US" w:eastAsia="en-GB"/>
        </w:rPr>
      </w:pPr>
    </w:p>
    <w:p w14:paraId="1836032E" w14:textId="77777777" w:rsidR="0077295F" w:rsidRPr="0077295F" w:rsidRDefault="0077295F" w:rsidP="0077295F">
      <w:pPr>
        <w:spacing w:after="0" w:line="240" w:lineRule="auto"/>
        <w:ind w:left="360"/>
        <w:jc w:val="both"/>
        <w:rPr>
          <w:rFonts w:eastAsia="Aptos" w:cs="Arial"/>
          <w:color w:val="000000"/>
          <w:lang w:val="en-US" w:eastAsia="en-GB"/>
        </w:rPr>
      </w:pPr>
      <w:r w:rsidRPr="0077295F">
        <w:rPr>
          <w:rFonts w:eastAsia="Aptos" w:cs="Arial"/>
          <w:color w:val="000000"/>
          <w:lang w:eastAsia="en-GB"/>
        </w:rPr>
        <w:t>A</w:t>
      </w:r>
      <w:r w:rsidRPr="0077295F">
        <w:rPr>
          <w:rFonts w:eastAsia="Aptos" w:cs="Arial"/>
          <w:color w:val="000000"/>
          <w:lang w:val="en-US" w:eastAsia="en-GB"/>
        </w:rPr>
        <w:t>counting methods are nascent for carbon and water or non-existent for biodiversity. Robust approaches for sustainability assessments are critical to measuring progress towards corporate and societal targets, as well as regulated and voluntary markets. There is a need for</w:t>
      </w:r>
    </w:p>
    <w:p w14:paraId="6B24AE6F" w14:textId="77777777" w:rsidR="0077295F" w:rsidRPr="0077295F" w:rsidRDefault="0077295F" w:rsidP="0077295F">
      <w:pPr>
        <w:spacing w:after="0" w:line="240" w:lineRule="auto"/>
        <w:ind w:left="360"/>
        <w:jc w:val="both"/>
        <w:rPr>
          <w:rFonts w:eastAsia="Aptos" w:cs="Arial"/>
          <w:color w:val="000000"/>
          <w:lang w:val="en-US" w:eastAsia="en-GB"/>
        </w:rPr>
      </w:pPr>
    </w:p>
    <w:p w14:paraId="7944D766"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val="en-US" w:eastAsia="en-GB"/>
        </w:rPr>
        <w:t xml:space="preserve">Carbon accounting methods that consider the complexities of implementing mitigation mechanisms across markets </w:t>
      </w:r>
    </w:p>
    <w:p w14:paraId="610866A7"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val="en-US" w:eastAsia="en-GB"/>
        </w:rPr>
        <w:t xml:space="preserve">Water accounting methods that encompass scarcity and security </w:t>
      </w:r>
    </w:p>
    <w:p w14:paraId="1A570596"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eastAsia="en-GB"/>
        </w:rPr>
        <w:t>Water and energy reduction, recovery, and reuse,</w:t>
      </w:r>
    </w:p>
    <w:p w14:paraId="177E1B12"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eastAsia="en-GB"/>
        </w:rPr>
        <w:t>Wastewater and effluent treatment prior to discharge</w:t>
      </w:r>
    </w:p>
    <w:p w14:paraId="5BE13144" w14:textId="77777777" w:rsidR="0077295F" w:rsidRPr="0077295F" w:rsidRDefault="0077295F" w:rsidP="0077295F">
      <w:pPr>
        <w:numPr>
          <w:ilvl w:val="0"/>
          <w:numId w:val="4"/>
        </w:numPr>
        <w:spacing w:after="0" w:line="252" w:lineRule="auto"/>
        <w:ind w:left="1185"/>
        <w:contextualSpacing/>
        <w:jc w:val="both"/>
        <w:rPr>
          <w:rFonts w:eastAsia="Aptos" w:cs="Arial"/>
          <w:color w:val="000000"/>
          <w:lang w:val="en-US" w:eastAsia="en-GB"/>
        </w:rPr>
      </w:pPr>
      <w:r w:rsidRPr="0077295F">
        <w:rPr>
          <w:rFonts w:eastAsia="Aptos" w:cs="Arial"/>
          <w:color w:val="000000"/>
          <w:lang w:val="en-US" w:eastAsia="en-GB"/>
        </w:rPr>
        <w:t>Quantitative biodiversity metrics for flora and fauna, and improved allocation approaches for setting corporate science-based targets in line with global climate targets</w:t>
      </w:r>
    </w:p>
    <w:p w14:paraId="692BF297" w14:textId="77777777" w:rsidR="0077295F" w:rsidRPr="0077295F" w:rsidRDefault="0077295F" w:rsidP="0077295F">
      <w:pPr>
        <w:spacing w:after="0" w:line="240" w:lineRule="auto"/>
        <w:ind w:left="360"/>
        <w:jc w:val="both"/>
        <w:rPr>
          <w:rFonts w:eastAsia="Aptos" w:cs="Arial"/>
          <w:b/>
          <w:bCs/>
          <w:color w:val="000000"/>
          <w:lang w:val="en-US" w:eastAsia="en-GB"/>
        </w:rPr>
      </w:pPr>
    </w:p>
    <w:p w14:paraId="5606727B" w14:textId="793DD0C2" w:rsidR="0077295F" w:rsidRPr="0077295F" w:rsidRDefault="0077295F" w:rsidP="0077295F">
      <w:pPr>
        <w:spacing w:after="0" w:line="240" w:lineRule="auto"/>
        <w:ind w:left="360"/>
        <w:jc w:val="both"/>
        <w:rPr>
          <w:rFonts w:eastAsia="Aptos" w:cs="Arial"/>
          <w:b/>
          <w:bCs/>
          <w:color w:val="000000"/>
          <w:lang w:val="en-US" w:eastAsia="en-GB"/>
        </w:rPr>
      </w:pPr>
      <w:r w:rsidRPr="0077295F">
        <w:rPr>
          <w:rFonts w:eastAsia="Times New Roman" w:cs="Arial"/>
          <w:b/>
          <w:bCs/>
          <w:color w:val="000000"/>
          <w:lang w:val="en-US" w:eastAsia="en-GB"/>
        </w:rPr>
        <w:t>Applications and implications of machine learning (ML) and artificial intelligence (AI) to m</w:t>
      </w:r>
      <w:r w:rsidRPr="0077295F">
        <w:rPr>
          <w:rFonts w:eastAsia="Aptos" w:cs="Arial"/>
          <w:b/>
          <w:bCs/>
          <w:color w:val="000000"/>
          <w:lang w:val="en-US" w:eastAsia="en-GB"/>
        </w:rPr>
        <w:t xml:space="preserve">aterials discovery for environmental sustainability, product advancement, circularity enhancement </w:t>
      </w:r>
      <w:r w:rsidRPr="0077295F">
        <w:rPr>
          <w:rFonts w:eastAsia="Aptos" w:cs="Cordia New"/>
          <w:b/>
          <w:bCs/>
          <w:color w:val="000000"/>
          <w:szCs w:val="28"/>
          <w:lang w:val="en-US" w:eastAsia="en-GB" w:bidi="th-TH"/>
        </w:rPr>
        <w:t xml:space="preserve">and </w:t>
      </w:r>
      <w:r w:rsidRPr="0077295F">
        <w:rPr>
          <w:rFonts w:eastAsia="Times New Roman" w:cs="Arial"/>
          <w:b/>
          <w:bCs/>
          <w:color w:val="000000"/>
          <w:lang w:val="en-US" w:eastAsia="en-GB"/>
        </w:rPr>
        <w:t>sustainability in the chemical industry</w:t>
      </w:r>
      <w:r w:rsidRPr="0077295F">
        <w:rPr>
          <w:rFonts w:eastAsia="Aptos" w:cs="Arial"/>
          <w:b/>
          <w:bCs/>
          <w:color w:val="000000"/>
          <w:lang w:val="en-US" w:eastAsia="en-GB"/>
        </w:rPr>
        <w:t>:</w:t>
      </w:r>
    </w:p>
    <w:p w14:paraId="5062BA8A" w14:textId="77777777" w:rsidR="0077295F" w:rsidRPr="0077295F" w:rsidRDefault="0077295F" w:rsidP="0077295F">
      <w:pPr>
        <w:spacing w:after="0" w:line="240" w:lineRule="auto"/>
        <w:ind w:left="360"/>
        <w:jc w:val="both"/>
        <w:rPr>
          <w:rFonts w:eastAsia="Aptos" w:cs="Arial"/>
          <w:b/>
          <w:bCs/>
          <w:color w:val="000000"/>
          <w:lang w:val="en-US" w:eastAsia="en-GB"/>
        </w:rPr>
      </w:pPr>
      <w:r w:rsidRPr="0077295F">
        <w:rPr>
          <w:rFonts w:eastAsia="Aptos" w:cs="Arial"/>
          <w:b/>
          <w:bCs/>
          <w:color w:val="000000"/>
          <w:lang w:val="en-US" w:eastAsia="en-GB"/>
        </w:rPr>
        <w:t xml:space="preserve"> </w:t>
      </w:r>
    </w:p>
    <w:p w14:paraId="769B2283" w14:textId="77777777" w:rsidR="0077295F" w:rsidRPr="0077295F" w:rsidRDefault="0077295F" w:rsidP="0077295F">
      <w:pPr>
        <w:spacing w:after="0" w:line="240" w:lineRule="auto"/>
        <w:ind w:left="360"/>
        <w:jc w:val="both"/>
        <w:rPr>
          <w:rFonts w:eastAsia="Times New Roman" w:cs="Arial"/>
          <w:color w:val="000000"/>
          <w:lang w:val="en-US" w:eastAsia="en-GB"/>
        </w:rPr>
      </w:pPr>
      <w:r w:rsidRPr="0077295F">
        <w:rPr>
          <w:rFonts w:eastAsia="Aptos" w:cs="Arial"/>
          <w:color w:val="000000"/>
          <w:lang w:val="en-US" w:eastAsia="en-GB"/>
        </w:rPr>
        <w:t xml:space="preserve">Solutions in the circularity space encompass material, design, and system dimensions. Approaches to evaluate material and product circularity are particularly of interest, particularly those that incorporate first principles and simulation-based tools. Systems-level initiatives that cut across industries or </w:t>
      </w:r>
      <w:r w:rsidRPr="0077295F">
        <w:rPr>
          <w:rFonts w:eastAsia="Times New Roman" w:cs="Arial"/>
          <w:color w:val="000000"/>
          <w:lang w:val="en-US" w:eastAsia="en-GB"/>
        </w:rPr>
        <w:t>lead to reduced carbon emissions</w:t>
      </w:r>
      <w:r w:rsidRPr="0077295F">
        <w:rPr>
          <w:rFonts w:eastAsia="Aptos" w:cs="Arial"/>
          <w:color w:val="000000"/>
          <w:lang w:val="en-US" w:eastAsia="en-GB"/>
        </w:rPr>
        <w:t xml:space="preserve"> are also relevant. </w:t>
      </w:r>
      <w:r w:rsidRPr="0077295F">
        <w:rPr>
          <w:rFonts w:eastAsia="Times New Roman" w:cs="Arial"/>
          <w:color w:val="000000"/>
          <w:lang w:val="en-US" w:eastAsia="en-GB"/>
        </w:rPr>
        <w:t>Proposed solutions include but are not limited to</w:t>
      </w:r>
    </w:p>
    <w:p w14:paraId="3887E863" w14:textId="77777777" w:rsidR="0077295F" w:rsidRPr="0077295F" w:rsidRDefault="0077295F" w:rsidP="0077295F">
      <w:pPr>
        <w:spacing w:after="0" w:line="240" w:lineRule="auto"/>
        <w:ind w:left="360"/>
        <w:jc w:val="both"/>
        <w:rPr>
          <w:rFonts w:eastAsia="Times New Roman" w:cs="Arial"/>
          <w:color w:val="000000"/>
          <w:lang w:val="en-US" w:eastAsia="en-GB"/>
        </w:rPr>
      </w:pPr>
    </w:p>
    <w:p w14:paraId="50EAEDEA" w14:textId="77777777" w:rsidR="0077295F" w:rsidRPr="0077295F" w:rsidRDefault="0077295F" w:rsidP="0077295F">
      <w:pPr>
        <w:numPr>
          <w:ilvl w:val="0"/>
          <w:numId w:val="29"/>
        </w:numPr>
        <w:spacing w:after="0" w:line="240" w:lineRule="auto"/>
        <w:contextualSpacing/>
        <w:jc w:val="both"/>
        <w:rPr>
          <w:rFonts w:eastAsia="Aptos" w:cs="Arial"/>
          <w:color w:val="000000"/>
          <w:lang w:val="en-US" w:eastAsia="en-GB"/>
        </w:rPr>
      </w:pPr>
      <w:r w:rsidRPr="0077295F">
        <w:rPr>
          <w:rFonts w:eastAsia="Aptos" w:cs="Arial"/>
          <w:color w:val="000000"/>
          <w:lang w:val="en-US" w:eastAsia="en-GB"/>
        </w:rPr>
        <w:t>Novel computational and experimental approaches to accelerated materials discovery.</w:t>
      </w:r>
    </w:p>
    <w:p w14:paraId="5FB5FC94" w14:textId="77777777" w:rsidR="0077295F" w:rsidRPr="0077295F" w:rsidRDefault="0077295F" w:rsidP="0077295F">
      <w:pPr>
        <w:numPr>
          <w:ilvl w:val="0"/>
          <w:numId w:val="28"/>
        </w:numPr>
        <w:spacing w:after="0" w:line="252" w:lineRule="auto"/>
        <w:contextualSpacing/>
        <w:jc w:val="both"/>
        <w:rPr>
          <w:rFonts w:eastAsia="Times New Roman" w:cs="Arial"/>
          <w:color w:val="000000"/>
          <w:lang w:val="en-US" w:eastAsia="en-GB"/>
        </w:rPr>
      </w:pPr>
      <w:r w:rsidRPr="0077295F">
        <w:rPr>
          <w:rFonts w:eastAsia="Times New Roman" w:cs="Arial"/>
          <w:color w:val="000000"/>
          <w:lang w:val="en-US" w:eastAsia="en-GB"/>
        </w:rPr>
        <w:t xml:space="preserve">Leveraging AI/ML to mitigate the chemical industry's environmental impact, streamline processes, boost energy efficiency, and </w:t>
      </w:r>
      <w:proofErr w:type="spellStart"/>
      <w:r w:rsidRPr="0077295F">
        <w:rPr>
          <w:rFonts w:eastAsia="Times New Roman" w:cs="Arial"/>
          <w:color w:val="000000"/>
          <w:lang w:val="en-US" w:eastAsia="en-GB"/>
        </w:rPr>
        <w:t>minimise</w:t>
      </w:r>
      <w:proofErr w:type="spellEnd"/>
      <w:r w:rsidRPr="0077295F">
        <w:rPr>
          <w:rFonts w:eastAsia="Times New Roman" w:cs="Arial"/>
          <w:color w:val="000000"/>
          <w:lang w:val="en-US" w:eastAsia="en-GB"/>
        </w:rPr>
        <w:t xml:space="preserve"> waste. </w:t>
      </w:r>
    </w:p>
    <w:p w14:paraId="63A79A0C" w14:textId="77777777" w:rsidR="0077295F" w:rsidRPr="0077295F" w:rsidRDefault="0077295F" w:rsidP="0077295F">
      <w:pPr>
        <w:numPr>
          <w:ilvl w:val="0"/>
          <w:numId w:val="28"/>
        </w:numPr>
        <w:spacing w:after="0" w:line="252" w:lineRule="auto"/>
        <w:contextualSpacing/>
        <w:jc w:val="both"/>
        <w:rPr>
          <w:rFonts w:eastAsia="Times New Roman" w:cs="Arial"/>
          <w:color w:val="000000"/>
          <w:lang w:val="en-US" w:eastAsia="en-GB"/>
        </w:rPr>
      </w:pPr>
      <w:r w:rsidRPr="0077295F">
        <w:rPr>
          <w:rFonts w:eastAsia="Times New Roman" w:cs="Arial"/>
          <w:color w:val="000000"/>
          <w:lang w:val="en-US" w:eastAsia="en-GB"/>
        </w:rPr>
        <w:t>Promise for tackling climate and sustainability challenges in the chemical industry.</w:t>
      </w:r>
    </w:p>
    <w:p w14:paraId="2FCDA7DC" w14:textId="77777777" w:rsidR="0077295F" w:rsidRPr="0077295F" w:rsidRDefault="0077295F" w:rsidP="0077295F">
      <w:pPr>
        <w:numPr>
          <w:ilvl w:val="0"/>
          <w:numId w:val="27"/>
        </w:numPr>
        <w:spacing w:after="0" w:line="252" w:lineRule="auto"/>
        <w:contextualSpacing/>
        <w:jc w:val="both"/>
        <w:rPr>
          <w:rFonts w:eastAsia="Times New Roman" w:cs="Arial"/>
          <w:color w:val="000000"/>
          <w:lang w:val="en-US" w:eastAsia="en-GB"/>
        </w:rPr>
      </w:pPr>
      <w:r w:rsidRPr="0077295F">
        <w:rPr>
          <w:rFonts w:eastAsia="Times New Roman" w:cs="Arial"/>
          <w:color w:val="000000"/>
          <w:lang w:val="en-US" w:eastAsia="en-GB"/>
        </w:rPr>
        <w:t>Devising strategies to lessen the ecological footprint of AI/ML technologies themselves.</w:t>
      </w:r>
    </w:p>
    <w:p w14:paraId="1CED71BE" w14:textId="77777777" w:rsidR="000348F8" w:rsidRDefault="000348F8" w:rsidP="000348F8">
      <w:pPr>
        <w:spacing w:after="0"/>
        <w:ind w:left="1080"/>
        <w:contextualSpacing/>
        <w:jc w:val="both"/>
        <w:rPr>
          <w:rFonts w:eastAsia="Aptos" w:cs="Arial"/>
          <w:color w:val="000000"/>
          <w:lang w:val="en-US" w:eastAsia="en-GB"/>
        </w:rPr>
      </w:pPr>
    </w:p>
    <w:p w14:paraId="7FAD732B" w14:textId="05A819AB" w:rsidR="0077295F" w:rsidRPr="0077295F" w:rsidRDefault="0077295F" w:rsidP="000348F8">
      <w:pPr>
        <w:spacing w:after="0" w:line="240" w:lineRule="auto"/>
        <w:ind w:left="360"/>
        <w:jc w:val="both"/>
        <w:rPr>
          <w:rFonts w:eastAsia="Aptos" w:cs="Arial"/>
          <w:color w:val="000000"/>
          <w:lang w:val="en-US" w:eastAsia="en-GB"/>
        </w:rPr>
      </w:pPr>
      <w:r w:rsidRPr="000348F8">
        <w:rPr>
          <w:rFonts w:eastAsia="Aptos" w:cs="Arial"/>
          <w:color w:val="000000"/>
          <w:lang w:val="en-US" w:eastAsia="en-GB"/>
        </w:rPr>
        <w:t>Any topic of innovation relevant to SCGC but not covered in the topics listed above</w:t>
      </w:r>
      <w:r w:rsidRPr="0077295F">
        <w:rPr>
          <w:rFonts w:eastAsia="Aptos" w:cs="Arial"/>
          <w:color w:val="000000"/>
          <w:lang w:val="en-US" w:eastAsia="en-GB"/>
        </w:rPr>
        <w:t>.</w:t>
      </w:r>
    </w:p>
    <w:p w14:paraId="68B9CD9A" w14:textId="77777777" w:rsidR="003A4214" w:rsidRPr="003A4214" w:rsidRDefault="003A4214" w:rsidP="003A4214">
      <w:pPr>
        <w:spacing w:after="0" w:line="240" w:lineRule="auto"/>
        <w:jc w:val="both"/>
        <w:rPr>
          <w:rFonts w:cs="Arial"/>
          <w:color w:val="000000" w:themeColor="text1"/>
          <w:lang w:eastAsia="en-GB"/>
        </w:rPr>
      </w:pPr>
    </w:p>
    <w:p w14:paraId="5ED54820" w14:textId="10096F2E" w:rsidR="000E3111" w:rsidRPr="003A4214" w:rsidRDefault="000E3111" w:rsidP="003A4214">
      <w:pPr>
        <w:spacing w:after="0" w:line="240" w:lineRule="auto"/>
        <w:jc w:val="both"/>
        <w:rPr>
          <w:rFonts w:cs="Arial"/>
        </w:rPr>
      </w:pPr>
    </w:p>
    <w:p w14:paraId="370BE1D2" w14:textId="3D96040B" w:rsidR="00211EA1" w:rsidRPr="00463B46" w:rsidRDefault="00CE0676" w:rsidP="00463B46">
      <w:pPr>
        <w:pStyle w:val="Heading2"/>
        <w:numPr>
          <w:ilvl w:val="0"/>
          <w:numId w:val="14"/>
        </w:numPr>
        <w:jc w:val="both"/>
        <w:rPr>
          <w:rFonts w:cs="Arial"/>
          <w:bCs/>
          <w:szCs w:val="22"/>
        </w:rPr>
      </w:pPr>
      <w:bookmarkStart w:id="3" w:name="_Introduction_to_SCG_1"/>
      <w:bookmarkEnd w:id="3"/>
      <w:r w:rsidRPr="00E72C11">
        <w:rPr>
          <w:rStyle w:val="Heading2Char"/>
          <w:rFonts w:cs="Arial"/>
          <w:b/>
          <w:bCs/>
          <w:szCs w:val="22"/>
        </w:rPr>
        <w:t>Introduction to SCG Chemicals Public Co</w:t>
      </w:r>
      <w:r w:rsidR="0016290E">
        <w:rPr>
          <w:rStyle w:val="Heading2Char"/>
          <w:rFonts w:cs="Arial"/>
          <w:b/>
          <w:bCs/>
          <w:szCs w:val="22"/>
        </w:rPr>
        <w:t xml:space="preserve">mpany </w:t>
      </w:r>
      <w:r w:rsidRPr="00E72C11">
        <w:rPr>
          <w:rStyle w:val="Heading2Char"/>
          <w:rFonts w:cs="Arial"/>
          <w:b/>
          <w:bCs/>
          <w:szCs w:val="22"/>
        </w:rPr>
        <w:t>L</w:t>
      </w:r>
      <w:r w:rsidR="0016290E">
        <w:rPr>
          <w:rStyle w:val="Heading2Char"/>
          <w:rFonts w:cs="Arial"/>
          <w:b/>
          <w:bCs/>
          <w:szCs w:val="22"/>
        </w:rPr>
        <w:t>imited</w:t>
      </w:r>
      <w:r w:rsidRPr="00E72C11">
        <w:rPr>
          <w:rStyle w:val="Heading2Char"/>
          <w:rFonts w:cs="Arial"/>
          <w:b/>
          <w:bCs/>
          <w:szCs w:val="22"/>
        </w:rPr>
        <w:t xml:space="preserve"> (SCGC)</w:t>
      </w:r>
    </w:p>
    <w:p w14:paraId="40A3893D" w14:textId="67536AC5" w:rsidR="00CE0676" w:rsidRPr="00E72C11" w:rsidRDefault="00CE0676" w:rsidP="00CE0676">
      <w:pPr>
        <w:spacing w:after="0"/>
        <w:ind w:left="360"/>
        <w:jc w:val="both"/>
        <w:rPr>
          <w:rFonts w:cs="Arial"/>
          <w:i/>
          <w:iCs/>
        </w:rPr>
      </w:pPr>
      <w:r w:rsidRPr="00E72C11">
        <w:rPr>
          <w:rFonts w:cs="Arial"/>
        </w:rPr>
        <w:t>SCGC,</w:t>
      </w:r>
      <w:r w:rsidR="00211EA1">
        <w:rPr>
          <w:rFonts w:cs="Arial"/>
        </w:rPr>
        <w:t xml:space="preserve"> </w:t>
      </w:r>
      <w:r w:rsidR="00211EA1" w:rsidRPr="00211EA1">
        <w:rPr>
          <w:rFonts w:cs="Arial"/>
        </w:rPr>
        <w:t xml:space="preserve">a wholly-owned subsidiary of the </w:t>
      </w:r>
      <w:hyperlink r:id="rId10" w:history="1">
        <w:r w:rsidR="00211EA1" w:rsidRPr="00211EA1">
          <w:rPr>
            <w:rStyle w:val="Hyperlink"/>
            <w:rFonts w:cs="Arial"/>
          </w:rPr>
          <w:t>Siam Cement Public Company Limited (SCG)</w:t>
        </w:r>
      </w:hyperlink>
      <w:r w:rsidR="00211EA1">
        <w:rPr>
          <w:rFonts w:cs="Arial"/>
        </w:rPr>
        <w:t xml:space="preserve"> </w:t>
      </w:r>
      <w:r w:rsidRPr="00E72C11">
        <w:rPr>
          <w:rFonts w:cs="Arial"/>
        </w:rPr>
        <w:t>located in Thailand, is one of the largest integrated chemical companies in Asia and a key industry leader. As such, it strives to become a “</w:t>
      </w:r>
      <w:r w:rsidRPr="00E72C11">
        <w:rPr>
          <w:rFonts w:cs="Arial"/>
          <w:i/>
          <w:iCs/>
        </w:rPr>
        <w:t>Chemicals Business for Sustainability</w:t>
      </w:r>
      <w:r w:rsidRPr="00E72C11">
        <w:rPr>
          <w:rFonts w:cs="Arial"/>
        </w:rPr>
        <w:t>”, responsibly addressing the impact of its business on the environment and society while adhering to a commitment of transparent and fair governance of its operations.</w:t>
      </w:r>
    </w:p>
    <w:p w14:paraId="6B54D122" w14:textId="77777777" w:rsidR="00CE0676" w:rsidRPr="00E72C11" w:rsidRDefault="00CE0676" w:rsidP="00CE0676">
      <w:pPr>
        <w:spacing w:after="0"/>
        <w:ind w:left="360"/>
        <w:jc w:val="both"/>
        <w:rPr>
          <w:rFonts w:cs="Arial"/>
          <w:i/>
          <w:iCs/>
        </w:rPr>
      </w:pPr>
    </w:p>
    <w:p w14:paraId="1AD87EBA" w14:textId="653099EB" w:rsidR="00CE0676" w:rsidRPr="00E72C11" w:rsidRDefault="00CE0676" w:rsidP="00CE0676">
      <w:pPr>
        <w:spacing w:after="0"/>
        <w:ind w:left="360"/>
        <w:jc w:val="both"/>
        <w:rPr>
          <w:rFonts w:cs="Arial"/>
          <w:i/>
          <w:iCs/>
        </w:rPr>
      </w:pPr>
      <w:r w:rsidRPr="00E72C11">
        <w:rPr>
          <w:rFonts w:cs="Arial"/>
        </w:rPr>
        <w:t xml:space="preserve">SCGC recognises the importance of </w:t>
      </w:r>
      <w:hyperlink r:id="rId11" w:history="1">
        <w:r w:rsidRPr="00211EA1">
          <w:rPr>
            <w:rStyle w:val="Hyperlink"/>
            <w:rFonts w:cs="Arial"/>
          </w:rPr>
          <w:t>the circular economy</w:t>
        </w:r>
      </w:hyperlink>
      <w:r w:rsidRPr="00E72C11">
        <w:rPr>
          <w:rFonts w:cs="Arial"/>
        </w:rPr>
        <w:t xml:space="preserve"> as one of the keys to delivering on its </w:t>
      </w:r>
      <w:hyperlink r:id="rId12" w:history="1">
        <w:r w:rsidRPr="0016290E">
          <w:rPr>
            <w:rStyle w:val="Hyperlink"/>
            <w:rFonts w:cs="Arial"/>
          </w:rPr>
          <w:t xml:space="preserve">ESG </w:t>
        </w:r>
        <w:r w:rsidR="00EB63C3">
          <w:rPr>
            <w:rStyle w:val="Hyperlink"/>
            <w:rFonts w:cs="Arial"/>
          </w:rPr>
          <w:t>targets</w:t>
        </w:r>
      </w:hyperlink>
      <w:r w:rsidRPr="00E72C11">
        <w:rPr>
          <w:rFonts w:cs="Arial"/>
        </w:rPr>
        <w:t xml:space="preserve">, with the concept having been introduced to its business operations to increase global competitiveness and </w:t>
      </w:r>
      <w:hyperlink r:id="rId13" w:history="1">
        <w:r w:rsidRPr="00211EA1">
          <w:rPr>
            <w:rStyle w:val="Hyperlink"/>
            <w:rFonts w:cs="Arial"/>
          </w:rPr>
          <w:t>long-term sustainable growth</w:t>
        </w:r>
      </w:hyperlink>
      <w:r w:rsidRPr="00E72C11">
        <w:rPr>
          <w:rFonts w:cs="Arial"/>
        </w:rPr>
        <w:t>.</w:t>
      </w:r>
    </w:p>
    <w:p w14:paraId="5561FB0D" w14:textId="2AE90827" w:rsidR="005060F2" w:rsidRDefault="005060F2" w:rsidP="00FB402F">
      <w:pPr>
        <w:spacing w:after="0"/>
        <w:jc w:val="both"/>
        <w:rPr>
          <w:rStyle w:val="Hyperlink"/>
          <w:rFonts w:cs="Arial"/>
        </w:rPr>
      </w:pPr>
    </w:p>
    <w:p w14:paraId="6F653521" w14:textId="2911F631" w:rsidR="00EC659F" w:rsidRPr="00E72C11" w:rsidRDefault="00A828AA" w:rsidP="00677FA1">
      <w:pPr>
        <w:pStyle w:val="Heading2"/>
        <w:numPr>
          <w:ilvl w:val="0"/>
          <w:numId w:val="14"/>
        </w:numPr>
        <w:jc w:val="both"/>
        <w:rPr>
          <w:rFonts w:cs="Arial"/>
          <w:szCs w:val="22"/>
        </w:rPr>
      </w:pPr>
      <w:bookmarkStart w:id="4" w:name="_Support_Scheme"/>
      <w:bookmarkEnd w:id="4"/>
      <w:r w:rsidRPr="00E72C11">
        <w:rPr>
          <w:rStyle w:val="Heading2Char"/>
          <w:rFonts w:cs="Arial"/>
          <w:b/>
          <w:szCs w:val="22"/>
        </w:rPr>
        <w:t>Support</w:t>
      </w:r>
      <w:r w:rsidRPr="00E72C11">
        <w:rPr>
          <w:rStyle w:val="Heading2Char"/>
          <w:rFonts w:cs="Arial"/>
          <w:szCs w:val="22"/>
        </w:rPr>
        <w:t xml:space="preserve"> </w:t>
      </w:r>
      <w:r w:rsidRPr="00E72C11">
        <w:rPr>
          <w:rStyle w:val="Heading2Char"/>
          <w:rFonts w:cs="Arial"/>
          <w:b/>
          <w:szCs w:val="22"/>
        </w:rPr>
        <w:t>Scheme</w:t>
      </w:r>
      <w:r w:rsidRPr="00E72C11">
        <w:rPr>
          <w:rFonts w:cs="Arial"/>
          <w:szCs w:val="22"/>
        </w:rPr>
        <w:t xml:space="preserve"> </w:t>
      </w:r>
    </w:p>
    <w:p w14:paraId="74F208B0" w14:textId="58CB3F66" w:rsidR="00EB63C3" w:rsidRPr="00D342BD" w:rsidRDefault="00EB63C3" w:rsidP="00000645">
      <w:pPr>
        <w:spacing w:after="0"/>
        <w:ind w:left="360"/>
        <w:jc w:val="both"/>
        <w:rPr>
          <w:rFonts w:eastAsiaTheme="minorEastAsia" w:cs="Arial"/>
        </w:rPr>
      </w:pPr>
      <w:r w:rsidRPr="00D342BD">
        <w:rPr>
          <w:rFonts w:eastAsiaTheme="minorEastAsia" w:cs="Arial"/>
        </w:rPr>
        <w:t xml:space="preserve">SCGC-FIRST is looking to sponsor projects which may run for up to 12 months. </w:t>
      </w:r>
      <w:r w:rsidR="00D342BD">
        <w:rPr>
          <w:rFonts w:eastAsiaTheme="minorEastAsia" w:cs="Arial"/>
        </w:rPr>
        <w:t xml:space="preserve">There is no </w:t>
      </w:r>
      <w:r w:rsidRPr="00D342BD">
        <w:rPr>
          <w:rFonts w:eastAsiaTheme="minorEastAsia" w:cs="Arial"/>
        </w:rPr>
        <w:t xml:space="preserve">fixed budget cap per project; funding will be considered on a case-by-case basis, depending on the scope, ambition, and potential impact of the proposed research. </w:t>
      </w:r>
      <w:r w:rsidR="00D342BD">
        <w:rPr>
          <w:rFonts w:eastAsiaTheme="minorEastAsia" w:cs="Arial"/>
        </w:rPr>
        <w:t xml:space="preserve">However, the expectation is that awards will be in the range of £90-100K.  </w:t>
      </w:r>
      <w:r w:rsidRPr="00D342BD">
        <w:rPr>
          <w:rFonts w:eastAsiaTheme="minorEastAsia" w:cs="Arial"/>
        </w:rPr>
        <w:t xml:space="preserve">Applicants are encouraged to discuss their ideas with the SCG–Oxford University Centre of Excellence </w:t>
      </w:r>
      <w:hyperlink r:id="rId14" w:history="1">
        <w:r w:rsidR="001765CF" w:rsidRPr="003E52E6">
          <w:rPr>
            <w:rStyle w:val="Hyperlink"/>
            <w:rFonts w:cs="Arial"/>
          </w:rPr>
          <w:t>Alliance Manager</w:t>
        </w:r>
      </w:hyperlink>
      <w:r w:rsidRPr="00D342BD">
        <w:rPr>
          <w:rFonts w:eastAsiaTheme="minorEastAsia" w:cs="Arial"/>
        </w:rPr>
        <w:t xml:space="preserve"> during the preparation stage.</w:t>
      </w:r>
    </w:p>
    <w:p w14:paraId="6634D695" w14:textId="36275543" w:rsidR="000C5ECA" w:rsidRPr="00CA2A28" w:rsidRDefault="000C5ECA" w:rsidP="00CA2A28">
      <w:pPr>
        <w:spacing w:after="0"/>
        <w:jc w:val="both"/>
        <w:rPr>
          <w:rFonts w:eastAsiaTheme="minorEastAsia" w:cs="Arial"/>
        </w:rPr>
      </w:pPr>
    </w:p>
    <w:p w14:paraId="7ACFFFD9" w14:textId="54DF4254" w:rsidR="005651EE" w:rsidRPr="00054C60" w:rsidRDefault="00E43B58" w:rsidP="00054C60">
      <w:pPr>
        <w:pStyle w:val="Heading2"/>
        <w:numPr>
          <w:ilvl w:val="0"/>
          <w:numId w:val="14"/>
        </w:numPr>
        <w:spacing w:after="240"/>
        <w:jc w:val="both"/>
        <w:rPr>
          <w:rFonts w:cs="Arial"/>
          <w:szCs w:val="22"/>
        </w:rPr>
      </w:pPr>
      <w:bookmarkStart w:id="5" w:name="_Dates_for_SCGC-First"/>
      <w:bookmarkEnd w:id="5"/>
      <w:r w:rsidRPr="00E72C11">
        <w:rPr>
          <w:rFonts w:cs="Arial"/>
          <w:szCs w:val="22"/>
        </w:rPr>
        <w:t xml:space="preserve">Dates </w:t>
      </w:r>
      <w:r w:rsidR="005F0E6F" w:rsidRPr="00E72C11">
        <w:rPr>
          <w:rFonts w:cs="Arial"/>
          <w:szCs w:val="22"/>
        </w:rPr>
        <w:t>f</w:t>
      </w:r>
      <w:r w:rsidRPr="00E72C11">
        <w:rPr>
          <w:rFonts w:cs="Arial"/>
          <w:szCs w:val="22"/>
        </w:rPr>
        <w:t xml:space="preserve">or </w:t>
      </w:r>
      <w:r w:rsidR="005F0E6F" w:rsidRPr="00E72C11">
        <w:rPr>
          <w:rFonts w:cs="Arial"/>
          <w:szCs w:val="22"/>
        </w:rPr>
        <w:t>SCGC</w:t>
      </w:r>
      <w:r w:rsidRPr="00E72C11">
        <w:rPr>
          <w:rFonts w:cs="Arial"/>
          <w:szCs w:val="22"/>
        </w:rPr>
        <w:t>-F</w:t>
      </w:r>
      <w:r w:rsidR="00585C41">
        <w:rPr>
          <w:rFonts w:cs="Arial"/>
          <w:szCs w:val="22"/>
        </w:rPr>
        <w:t>IRST</w:t>
      </w:r>
      <w:r w:rsidRPr="00E72C11">
        <w:rPr>
          <w:rFonts w:cs="Arial"/>
          <w:szCs w:val="22"/>
        </w:rPr>
        <w:t xml:space="preserve"> Call</w:t>
      </w:r>
    </w:p>
    <w:p w14:paraId="7E1E20AB" w14:textId="1D3C886C" w:rsidR="00544970" w:rsidRPr="00A3182B" w:rsidRDefault="00A828AA" w:rsidP="00982DA7">
      <w:pPr>
        <w:pBdr>
          <w:top w:val="single" w:sz="4" w:space="1" w:color="auto"/>
          <w:left w:val="single" w:sz="4" w:space="4" w:color="auto"/>
          <w:bottom w:val="single" w:sz="4" w:space="1" w:color="auto"/>
          <w:right w:val="single" w:sz="4" w:space="4" w:color="auto"/>
        </w:pBdr>
        <w:shd w:val="clear" w:color="auto" w:fill="9ECEEB"/>
        <w:spacing w:after="0"/>
        <w:ind w:left="360" w:firstLine="66"/>
        <w:jc w:val="both"/>
        <w:rPr>
          <w:rFonts w:cs="Arial"/>
        </w:rPr>
      </w:pPr>
      <w:r w:rsidRPr="00A3182B">
        <w:rPr>
          <w:rFonts w:cs="Arial"/>
          <w:b/>
          <w:bCs/>
        </w:rPr>
        <w:t xml:space="preserve">Call </w:t>
      </w:r>
      <w:r w:rsidR="0057791C" w:rsidRPr="00A3182B">
        <w:rPr>
          <w:rFonts w:cs="Arial"/>
          <w:b/>
          <w:bCs/>
        </w:rPr>
        <w:t>Open:</w:t>
      </w:r>
      <w:r w:rsidR="001F74B6" w:rsidRPr="00A3182B">
        <w:rPr>
          <w:rFonts w:cs="Arial"/>
        </w:rPr>
        <w:t xml:space="preserve">  </w:t>
      </w:r>
      <w:r w:rsidR="00FA5A8D" w:rsidRPr="00A3182B">
        <w:rPr>
          <w:rFonts w:cs="Arial"/>
        </w:rPr>
        <w:t>Wednesday</w:t>
      </w:r>
      <w:r w:rsidR="001765CF" w:rsidRPr="00A3182B">
        <w:rPr>
          <w:rFonts w:cs="Arial"/>
        </w:rPr>
        <w:t xml:space="preserve">, </w:t>
      </w:r>
      <w:r w:rsidR="00AB1D4F" w:rsidRPr="00A3182B">
        <w:rPr>
          <w:rFonts w:eastAsia="Times New Roman" w:cstheme="minorHAnsi"/>
          <w:lang w:eastAsia="en-GB"/>
        </w:rPr>
        <w:t xml:space="preserve">September </w:t>
      </w:r>
      <w:r w:rsidR="00F55CAF" w:rsidRPr="00A3182B">
        <w:rPr>
          <w:rFonts w:eastAsia="Times New Roman" w:cstheme="minorHAnsi"/>
          <w:lang w:eastAsia="en-GB"/>
        </w:rPr>
        <w:t>17</w:t>
      </w:r>
      <w:r w:rsidR="001765CF" w:rsidRPr="00A3182B">
        <w:rPr>
          <w:rFonts w:eastAsia="Times New Roman" w:cstheme="minorHAnsi"/>
          <w:lang w:eastAsia="en-GB"/>
        </w:rPr>
        <w:t xml:space="preserve">, </w:t>
      </w:r>
      <w:r w:rsidR="00AB1D4F" w:rsidRPr="00A3182B">
        <w:rPr>
          <w:rFonts w:eastAsia="Times New Roman" w:cstheme="minorHAnsi"/>
          <w:lang w:eastAsia="en-GB"/>
        </w:rPr>
        <w:t>202</w:t>
      </w:r>
      <w:r w:rsidR="001765CF" w:rsidRPr="00A3182B">
        <w:rPr>
          <w:rFonts w:eastAsia="Times New Roman" w:cstheme="minorHAnsi"/>
          <w:lang w:eastAsia="en-GB"/>
        </w:rPr>
        <w:t>5</w:t>
      </w:r>
    </w:p>
    <w:p w14:paraId="7A2CAFE9" w14:textId="77777777" w:rsidR="005651EE" w:rsidRPr="00A3182B" w:rsidRDefault="005651EE" w:rsidP="00054C60">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cs="Arial"/>
        </w:rPr>
      </w:pPr>
    </w:p>
    <w:p w14:paraId="3C2B328F" w14:textId="14A51C97" w:rsidR="001F74B6" w:rsidRPr="00A3182B" w:rsidRDefault="00882924" w:rsidP="00054C60">
      <w:pPr>
        <w:pBdr>
          <w:top w:val="single" w:sz="4" w:space="1" w:color="auto"/>
          <w:left w:val="single" w:sz="4" w:space="4" w:color="auto"/>
          <w:bottom w:val="single" w:sz="4" w:space="1" w:color="auto"/>
          <w:right w:val="single" w:sz="4" w:space="4" w:color="auto"/>
        </w:pBdr>
        <w:shd w:val="clear" w:color="auto" w:fill="9ECEEB"/>
        <w:ind w:left="360"/>
        <w:jc w:val="both"/>
        <w:rPr>
          <w:rFonts w:cs="Arial"/>
        </w:rPr>
      </w:pPr>
      <w:r w:rsidRPr="00A3182B">
        <w:rPr>
          <w:rFonts w:cs="Arial"/>
          <w:b/>
          <w:bCs/>
        </w:rPr>
        <w:t xml:space="preserve">Application </w:t>
      </w:r>
      <w:r w:rsidR="0057791C" w:rsidRPr="00A3182B">
        <w:rPr>
          <w:rFonts w:cs="Arial"/>
          <w:b/>
          <w:bCs/>
        </w:rPr>
        <w:t>Deadline:</w:t>
      </w:r>
      <w:r w:rsidRPr="00A3182B">
        <w:rPr>
          <w:rFonts w:cs="Arial"/>
        </w:rPr>
        <w:t xml:space="preserve"> </w:t>
      </w:r>
      <w:r w:rsidR="001765CF" w:rsidRPr="00A3182B">
        <w:rPr>
          <w:rFonts w:cs="Arial"/>
        </w:rPr>
        <w:t xml:space="preserve">Friday, </w:t>
      </w:r>
      <w:r w:rsidR="00AB1D4F" w:rsidRPr="00A3182B">
        <w:rPr>
          <w:rFonts w:eastAsia="Times New Roman" w:cstheme="minorHAnsi"/>
          <w:lang w:eastAsia="en-GB"/>
        </w:rPr>
        <w:t xml:space="preserve">October </w:t>
      </w:r>
      <w:r w:rsidR="001765CF" w:rsidRPr="00A3182B">
        <w:rPr>
          <w:rFonts w:eastAsia="Times New Roman" w:cstheme="minorHAnsi"/>
          <w:lang w:eastAsia="en-GB"/>
        </w:rPr>
        <w:t xml:space="preserve">31, </w:t>
      </w:r>
      <w:r w:rsidR="00AB1D4F" w:rsidRPr="00A3182B">
        <w:rPr>
          <w:rFonts w:eastAsia="Times New Roman" w:cstheme="minorHAnsi"/>
          <w:lang w:eastAsia="en-GB"/>
        </w:rPr>
        <w:t>202</w:t>
      </w:r>
      <w:r w:rsidR="001765CF" w:rsidRPr="00A3182B">
        <w:rPr>
          <w:rFonts w:eastAsia="Times New Roman" w:cstheme="minorHAnsi"/>
          <w:lang w:eastAsia="en-GB"/>
        </w:rPr>
        <w:t>5</w:t>
      </w:r>
    </w:p>
    <w:p w14:paraId="2A52036F" w14:textId="499397D3" w:rsidR="005C326C" w:rsidRPr="00E72C11" w:rsidRDefault="005F0E6F" w:rsidP="00677FA1">
      <w:pPr>
        <w:pStyle w:val="Heading1"/>
        <w:numPr>
          <w:ilvl w:val="0"/>
          <w:numId w:val="14"/>
        </w:numPr>
        <w:rPr>
          <w:rFonts w:ascii="Arial" w:hAnsi="Arial" w:cs="Arial"/>
          <w:b/>
          <w:bCs/>
          <w:szCs w:val="22"/>
          <w:u w:val="none"/>
        </w:rPr>
      </w:pPr>
      <w:r w:rsidRPr="00E72C11">
        <w:rPr>
          <w:rFonts w:ascii="Arial" w:hAnsi="Arial" w:cs="Arial"/>
          <w:b/>
          <w:bCs/>
          <w:szCs w:val="22"/>
          <w:u w:val="none"/>
        </w:rPr>
        <w:t>Funding Terms &amp; Conditions</w:t>
      </w:r>
    </w:p>
    <w:p w14:paraId="2504F531" w14:textId="4A3F29B9" w:rsidR="00D817AB" w:rsidRPr="00E72C11" w:rsidRDefault="00D817AB" w:rsidP="00B87F8B">
      <w:pPr>
        <w:spacing w:after="0"/>
        <w:jc w:val="both"/>
        <w:rPr>
          <w:rFonts w:cs="Arial"/>
          <w:bCs/>
          <w:u w:val="single"/>
        </w:rPr>
      </w:pPr>
    </w:p>
    <w:p w14:paraId="4BBD33AC" w14:textId="34BB2825" w:rsidR="00677FA1" w:rsidRDefault="00723512" w:rsidP="00B87F8B">
      <w:pPr>
        <w:pStyle w:val="Heading2"/>
        <w:numPr>
          <w:ilvl w:val="1"/>
          <w:numId w:val="14"/>
        </w:numPr>
        <w:jc w:val="both"/>
        <w:rPr>
          <w:rFonts w:cs="Arial"/>
          <w:szCs w:val="22"/>
        </w:rPr>
      </w:pPr>
      <w:bookmarkStart w:id="6" w:name="_Eligibility:"/>
      <w:bookmarkEnd w:id="6"/>
      <w:r w:rsidRPr="00E72C11">
        <w:rPr>
          <w:rFonts w:cs="Arial"/>
          <w:szCs w:val="22"/>
        </w:rPr>
        <w:t>Eligibility</w:t>
      </w:r>
      <w:r w:rsidR="00D817AB" w:rsidRPr="00E72C11">
        <w:rPr>
          <w:rFonts w:cs="Arial"/>
          <w:szCs w:val="22"/>
        </w:rPr>
        <w:t>:</w:t>
      </w:r>
      <w:r w:rsidR="003F472D" w:rsidRPr="00E72C11">
        <w:rPr>
          <w:rFonts w:cs="Arial"/>
          <w:szCs w:val="22"/>
        </w:rPr>
        <w:t xml:space="preserve"> </w:t>
      </w:r>
    </w:p>
    <w:p w14:paraId="703CA180" w14:textId="77777777" w:rsidR="00585C41" w:rsidRDefault="00585C41" w:rsidP="00585C41">
      <w:pPr>
        <w:spacing w:after="0"/>
        <w:jc w:val="both"/>
        <w:rPr>
          <w:rFonts w:cs="Arial"/>
        </w:rPr>
      </w:pPr>
    </w:p>
    <w:p w14:paraId="08C6C000" w14:textId="055B8148" w:rsidR="005651EE" w:rsidRPr="005651EE" w:rsidRDefault="00585C41" w:rsidP="005651EE">
      <w:pPr>
        <w:pStyle w:val="Heading2"/>
        <w:numPr>
          <w:ilvl w:val="0"/>
          <w:numId w:val="0"/>
        </w:numPr>
        <w:ind w:left="720"/>
        <w:jc w:val="both"/>
        <w:rPr>
          <w:rFonts w:cs="Arial"/>
        </w:rPr>
      </w:pPr>
      <w:r w:rsidRPr="005651EE">
        <w:rPr>
          <w:rFonts w:cs="Arial"/>
        </w:rPr>
        <w:t xml:space="preserve">You </w:t>
      </w:r>
      <w:r w:rsidRPr="005651EE">
        <w:rPr>
          <w:rFonts w:eastAsiaTheme="minorHAnsi" w:cs="Arial"/>
          <w:szCs w:val="22"/>
        </w:rPr>
        <w:t>will</w:t>
      </w:r>
      <w:r w:rsidRPr="005651EE">
        <w:rPr>
          <w:rFonts w:cs="Arial"/>
        </w:rPr>
        <w:t xml:space="preserve"> need to meet the following criteria</w:t>
      </w:r>
      <w:r w:rsidR="00362EF2">
        <w:rPr>
          <w:rFonts w:cs="Arial"/>
        </w:rPr>
        <w:t xml:space="preserve"> to apply:</w:t>
      </w:r>
      <w:r w:rsidRPr="005651EE">
        <w:rPr>
          <w:rFonts w:cs="Arial"/>
        </w:rPr>
        <w:t> </w:t>
      </w:r>
    </w:p>
    <w:p w14:paraId="7B1E9122" w14:textId="36FD0126" w:rsidR="00585C41" w:rsidRDefault="00585C41" w:rsidP="00585C41">
      <w:pPr>
        <w:pStyle w:val="ListParagraph"/>
        <w:numPr>
          <w:ilvl w:val="0"/>
          <w:numId w:val="2"/>
        </w:numPr>
        <w:spacing w:after="0"/>
        <w:jc w:val="both"/>
        <w:rPr>
          <w:rFonts w:cs="Arial"/>
        </w:rPr>
      </w:pPr>
      <w:r w:rsidRPr="00585C41">
        <w:rPr>
          <w:rFonts w:cs="Arial"/>
        </w:rPr>
        <w:t xml:space="preserve">PIs must be </w:t>
      </w:r>
      <w:r w:rsidR="00332E19">
        <w:rPr>
          <w:rFonts w:cs="Arial"/>
        </w:rPr>
        <w:t xml:space="preserve">Oxford </w:t>
      </w:r>
      <w:r w:rsidR="00332E19" w:rsidRPr="00347788">
        <w:rPr>
          <w:rFonts w:cs="Arial"/>
        </w:rPr>
        <w:t xml:space="preserve">University academic staff </w:t>
      </w:r>
      <w:r w:rsidRPr="00585C41">
        <w:rPr>
          <w:rFonts w:cs="Arial"/>
        </w:rPr>
        <w:t xml:space="preserve">holding a contract of employment extending to at least the end of the proposed project and be hosted by </w:t>
      </w:r>
      <w:r w:rsidR="00332E19">
        <w:rPr>
          <w:rFonts w:cs="Arial"/>
        </w:rPr>
        <w:t xml:space="preserve">a </w:t>
      </w:r>
      <w:r w:rsidRPr="00585C41">
        <w:rPr>
          <w:rFonts w:cs="Arial"/>
        </w:rPr>
        <w:t>department</w:t>
      </w:r>
      <w:r w:rsidR="00DC6FE7">
        <w:rPr>
          <w:rFonts w:cs="Arial"/>
        </w:rPr>
        <w:t xml:space="preserve"> </w:t>
      </w:r>
      <w:r w:rsidRPr="00585C41">
        <w:rPr>
          <w:rFonts w:cs="Arial"/>
        </w:rPr>
        <w:t>of the University.</w:t>
      </w:r>
    </w:p>
    <w:p w14:paraId="27F02106" w14:textId="2321D0F8" w:rsidR="00332E19" w:rsidRDefault="00585C41" w:rsidP="00585C41">
      <w:pPr>
        <w:pStyle w:val="ListParagraph"/>
        <w:numPr>
          <w:ilvl w:val="0"/>
          <w:numId w:val="2"/>
        </w:numPr>
        <w:spacing w:after="0"/>
        <w:jc w:val="both"/>
        <w:rPr>
          <w:rFonts w:cs="Arial"/>
        </w:rPr>
      </w:pPr>
      <w:r w:rsidRPr="00585C41">
        <w:rPr>
          <w:rFonts w:cs="Arial"/>
        </w:rPr>
        <w:t xml:space="preserve">Applications from Early Career Researchers </w:t>
      </w:r>
      <w:r w:rsidR="00332E19">
        <w:rPr>
          <w:rFonts w:cs="Arial"/>
        </w:rPr>
        <w:t>who hold independent externally funded fellowships must have the</w:t>
      </w:r>
      <w:r w:rsidR="00DF4DD1">
        <w:rPr>
          <w:rFonts w:cs="Arial"/>
        </w:rPr>
        <w:t xml:space="preserve">ir </w:t>
      </w:r>
      <w:r w:rsidR="00332E19">
        <w:rPr>
          <w:rFonts w:cs="Arial"/>
        </w:rPr>
        <w:t xml:space="preserve">fellowship funding </w:t>
      </w:r>
      <w:r w:rsidR="00332E19" w:rsidRPr="00585C41">
        <w:rPr>
          <w:rFonts w:cs="Arial"/>
        </w:rPr>
        <w:t>extend</w:t>
      </w:r>
      <w:r w:rsidR="00332E19">
        <w:rPr>
          <w:rFonts w:cs="Arial"/>
        </w:rPr>
        <w:t>ing</w:t>
      </w:r>
      <w:r w:rsidR="00332E19" w:rsidRPr="00585C41">
        <w:rPr>
          <w:rFonts w:cs="Arial"/>
        </w:rPr>
        <w:t xml:space="preserve"> to at least the end of the proposed project</w:t>
      </w:r>
      <w:r w:rsidR="00332E19">
        <w:rPr>
          <w:rFonts w:cs="Arial"/>
        </w:rPr>
        <w:t>.</w:t>
      </w:r>
    </w:p>
    <w:p w14:paraId="13F40D1A" w14:textId="216651FA" w:rsidR="00585C41" w:rsidRDefault="00332E19" w:rsidP="00585C41">
      <w:pPr>
        <w:pStyle w:val="ListParagraph"/>
        <w:numPr>
          <w:ilvl w:val="0"/>
          <w:numId w:val="2"/>
        </w:numPr>
        <w:spacing w:after="0"/>
        <w:jc w:val="both"/>
        <w:rPr>
          <w:rFonts w:cs="Arial"/>
        </w:rPr>
      </w:pPr>
      <w:r>
        <w:rPr>
          <w:rFonts w:cs="Arial"/>
        </w:rPr>
        <w:t>A</w:t>
      </w:r>
      <w:r w:rsidR="00585C41" w:rsidRPr="00585C41">
        <w:rPr>
          <w:rFonts w:cs="Arial"/>
        </w:rPr>
        <w:t>pplicants seeking to establish independent research careers are encouraged.</w:t>
      </w:r>
    </w:p>
    <w:p w14:paraId="333458B4" w14:textId="77777777" w:rsidR="00362EF2" w:rsidRDefault="00362EF2" w:rsidP="00362EF2">
      <w:pPr>
        <w:spacing w:after="0"/>
        <w:jc w:val="both"/>
        <w:rPr>
          <w:rFonts w:cs="Arial"/>
        </w:rPr>
      </w:pPr>
    </w:p>
    <w:p w14:paraId="73F7377F" w14:textId="5E040C82" w:rsidR="00362EF2" w:rsidRPr="00362EF2" w:rsidRDefault="00362EF2" w:rsidP="00362EF2">
      <w:pPr>
        <w:pStyle w:val="Heading2"/>
        <w:numPr>
          <w:ilvl w:val="0"/>
          <w:numId w:val="0"/>
        </w:numPr>
        <w:ind w:left="720"/>
        <w:jc w:val="both"/>
        <w:rPr>
          <w:rFonts w:cs="Arial"/>
          <w:bCs/>
        </w:rPr>
      </w:pPr>
      <w:r w:rsidRPr="00362EF2">
        <w:rPr>
          <w:rFonts w:cs="Arial"/>
          <w:bCs/>
        </w:rPr>
        <w:t xml:space="preserve">You are not </w:t>
      </w:r>
      <w:r w:rsidRPr="00362EF2">
        <w:rPr>
          <w:rFonts w:eastAsiaTheme="minorHAnsi" w:cs="Arial"/>
          <w:bCs/>
          <w:szCs w:val="22"/>
        </w:rPr>
        <w:t>eligible</w:t>
      </w:r>
      <w:r w:rsidRPr="00362EF2">
        <w:rPr>
          <w:rFonts w:cs="Arial"/>
          <w:bCs/>
        </w:rPr>
        <w:t xml:space="preserve"> to apply if you are:</w:t>
      </w:r>
    </w:p>
    <w:p w14:paraId="40A677A8" w14:textId="2433C7CE" w:rsidR="00362EF2" w:rsidRDefault="00362EF2" w:rsidP="00362EF2">
      <w:pPr>
        <w:pStyle w:val="ListParagraph"/>
        <w:numPr>
          <w:ilvl w:val="0"/>
          <w:numId w:val="2"/>
        </w:numPr>
        <w:spacing w:after="0"/>
        <w:jc w:val="both"/>
        <w:rPr>
          <w:rFonts w:cs="Arial"/>
        </w:rPr>
      </w:pPr>
      <w:r>
        <w:rPr>
          <w:rFonts w:cs="Arial"/>
        </w:rPr>
        <w:t>R</w:t>
      </w:r>
      <w:r w:rsidRPr="00585C41">
        <w:rPr>
          <w:rFonts w:cs="Arial"/>
        </w:rPr>
        <w:t xml:space="preserve">esearchers holding honorary, visiting positions, and </w:t>
      </w:r>
      <w:r w:rsidR="002B3450">
        <w:rPr>
          <w:rFonts w:cs="Arial"/>
        </w:rPr>
        <w:t>PDRAs.</w:t>
      </w:r>
    </w:p>
    <w:p w14:paraId="786E16EC" w14:textId="6F5FC38F" w:rsidR="00585C41" w:rsidRDefault="00585C41" w:rsidP="00585C41">
      <w:pPr>
        <w:spacing w:after="0"/>
        <w:jc w:val="both"/>
        <w:rPr>
          <w:rFonts w:cs="Arial"/>
        </w:rPr>
      </w:pPr>
    </w:p>
    <w:p w14:paraId="47DE2575" w14:textId="63D0E008" w:rsidR="00362EF2" w:rsidRPr="00585C41" w:rsidRDefault="00362EF2" w:rsidP="00362EF2">
      <w:pPr>
        <w:pStyle w:val="Heading2"/>
        <w:numPr>
          <w:ilvl w:val="0"/>
          <w:numId w:val="0"/>
        </w:numPr>
        <w:ind w:left="720"/>
        <w:jc w:val="both"/>
        <w:rPr>
          <w:rFonts w:cs="Arial"/>
        </w:rPr>
      </w:pPr>
      <w:r w:rsidRPr="00362EF2">
        <w:rPr>
          <w:rFonts w:cs="Arial"/>
          <w:bCs/>
        </w:rPr>
        <w:t>Additional</w:t>
      </w:r>
      <w:r w:rsidRPr="00362EF2">
        <w:rPr>
          <w:rFonts w:cs="Arial"/>
          <w:b w:val="0"/>
          <w:bCs/>
        </w:rPr>
        <w:t xml:space="preserve"> </w:t>
      </w:r>
      <w:r w:rsidRPr="00362EF2">
        <w:rPr>
          <w:rFonts w:cs="Arial"/>
        </w:rPr>
        <w:t>notes on eligibility:</w:t>
      </w:r>
    </w:p>
    <w:p w14:paraId="137CD118" w14:textId="76BA1716" w:rsidR="00585C41" w:rsidRPr="00585C41" w:rsidRDefault="00585C41" w:rsidP="00585C41">
      <w:pPr>
        <w:spacing w:after="0"/>
        <w:ind w:left="792"/>
        <w:jc w:val="both"/>
        <w:rPr>
          <w:rFonts w:cs="Arial"/>
        </w:rPr>
      </w:pPr>
      <w:r w:rsidRPr="00585C41">
        <w:rPr>
          <w:rFonts w:cs="Arial"/>
        </w:rPr>
        <w:t>Applicants should clarify their eligibility with departments</w:t>
      </w:r>
      <w:r w:rsidR="00246BAF">
        <w:rPr>
          <w:rFonts w:cs="Arial"/>
        </w:rPr>
        <w:t>,</w:t>
      </w:r>
      <w:r>
        <w:rPr>
          <w:rFonts w:cs="Arial"/>
        </w:rPr>
        <w:t xml:space="preserve"> and d</w:t>
      </w:r>
      <w:r w:rsidRPr="00585C41">
        <w:rPr>
          <w:rFonts w:cs="Arial"/>
        </w:rPr>
        <w:t xml:space="preserve">epartmental approvers are required to check the eligibility of their applicants before advancing any applications. </w:t>
      </w:r>
    </w:p>
    <w:p w14:paraId="78785194" w14:textId="77777777" w:rsidR="000C5ECA" w:rsidRPr="00E72C11" w:rsidRDefault="000C5ECA" w:rsidP="00B87F8B">
      <w:pPr>
        <w:spacing w:after="0"/>
        <w:jc w:val="both"/>
        <w:rPr>
          <w:rFonts w:cs="Arial"/>
          <w:bCs/>
          <w:u w:val="single"/>
        </w:rPr>
      </w:pPr>
    </w:p>
    <w:p w14:paraId="7755A3C2" w14:textId="77777777" w:rsidR="00EC659F" w:rsidRPr="00E72C11" w:rsidRDefault="005F0E6F" w:rsidP="00677FA1">
      <w:pPr>
        <w:pStyle w:val="Heading2"/>
        <w:numPr>
          <w:ilvl w:val="1"/>
          <w:numId w:val="14"/>
        </w:numPr>
        <w:jc w:val="both"/>
        <w:rPr>
          <w:rFonts w:cs="Arial"/>
          <w:szCs w:val="22"/>
        </w:rPr>
      </w:pPr>
      <w:bookmarkStart w:id="7" w:name="_Application_Review_Process:"/>
      <w:bookmarkEnd w:id="7"/>
      <w:r w:rsidRPr="00E72C11">
        <w:rPr>
          <w:rFonts w:cs="Arial"/>
          <w:szCs w:val="22"/>
        </w:rPr>
        <w:t xml:space="preserve">Application Review Process: </w:t>
      </w:r>
    </w:p>
    <w:p w14:paraId="402B83E7" w14:textId="4D29A33E" w:rsidR="00C91CE4" w:rsidRPr="00E72C11" w:rsidRDefault="00C91CE4" w:rsidP="00585C41">
      <w:pPr>
        <w:spacing w:after="0"/>
        <w:ind w:left="792"/>
        <w:jc w:val="both"/>
        <w:rPr>
          <w:rFonts w:cs="Arial"/>
        </w:rPr>
      </w:pPr>
      <w:r w:rsidRPr="00E72C11">
        <w:rPr>
          <w:rFonts w:cs="Arial"/>
        </w:rPr>
        <w:t xml:space="preserve">All proposals will be subject to confidential peer review. The </w:t>
      </w:r>
      <w:r w:rsidR="009A025A">
        <w:rPr>
          <w:rFonts w:cs="Arial"/>
        </w:rPr>
        <w:t>SCGC</w:t>
      </w:r>
      <w:r w:rsidR="009A025A">
        <w:rPr>
          <w:rFonts w:ascii="Calibri" w:hAnsi="Calibri" w:cs="Calibri"/>
        </w:rPr>
        <w:t>-</w:t>
      </w:r>
      <w:r w:rsidR="009A025A">
        <w:rPr>
          <w:rFonts w:cs="Arial"/>
        </w:rPr>
        <w:t xml:space="preserve">FIRST </w:t>
      </w:r>
      <w:r w:rsidR="00BA32EE" w:rsidRPr="00E72C11">
        <w:rPr>
          <w:rFonts w:cs="Arial"/>
        </w:rPr>
        <w:t xml:space="preserve">Prioritisation Panel </w:t>
      </w:r>
      <w:r w:rsidRPr="00E72C11">
        <w:rPr>
          <w:rFonts w:cs="Arial"/>
        </w:rPr>
        <w:t xml:space="preserve">will be </w:t>
      </w:r>
      <w:r w:rsidR="00B576BA" w:rsidRPr="00E72C11">
        <w:rPr>
          <w:rFonts w:cs="Arial"/>
        </w:rPr>
        <w:t>c</w:t>
      </w:r>
      <w:r w:rsidRPr="00E72C11">
        <w:rPr>
          <w:rFonts w:cs="Arial"/>
        </w:rPr>
        <w:t xml:space="preserve">haired by the Director of </w:t>
      </w:r>
      <w:r w:rsidRPr="009270C7">
        <w:rPr>
          <w:rFonts w:cs="Arial"/>
        </w:rPr>
        <w:t>the</w:t>
      </w:r>
      <w:r w:rsidR="001262C3" w:rsidRPr="009270C7">
        <w:rPr>
          <w:rFonts w:cs="Arial"/>
        </w:rPr>
        <w:t xml:space="preserve"> </w:t>
      </w:r>
      <w:r w:rsidRPr="009270C7">
        <w:rPr>
          <w:rFonts w:cs="Arial"/>
        </w:rPr>
        <w:t>SCG</w:t>
      </w:r>
      <w:r w:rsidR="001262C3" w:rsidRPr="009270C7">
        <w:rPr>
          <w:rFonts w:cs="Arial"/>
        </w:rPr>
        <w:t>-Oxford</w:t>
      </w:r>
      <w:r w:rsidRPr="009270C7">
        <w:rPr>
          <w:rFonts w:cs="Arial"/>
        </w:rPr>
        <w:t xml:space="preserve"> Centre of Excellence (CoE)</w:t>
      </w:r>
      <w:r w:rsidRPr="00E72C11">
        <w:rPr>
          <w:rFonts w:cs="Arial"/>
        </w:rPr>
        <w:t xml:space="preserve">, </w:t>
      </w:r>
      <w:hyperlink r:id="rId15" w:history="1">
        <w:r w:rsidRPr="00347788">
          <w:rPr>
            <w:rStyle w:val="Hyperlink"/>
            <w:rFonts w:cs="Arial"/>
          </w:rPr>
          <w:t>Prof Dermot O'Hare</w:t>
        </w:r>
      </w:hyperlink>
      <w:r w:rsidRPr="00E72C11">
        <w:rPr>
          <w:rFonts w:cs="Arial"/>
        </w:rPr>
        <w:t xml:space="preserve">. </w:t>
      </w:r>
      <w:r w:rsidR="001765CF" w:rsidRPr="001765CF">
        <w:rPr>
          <w:rFonts w:cs="Arial"/>
        </w:rPr>
        <w:t xml:space="preserve">The review panel will </w:t>
      </w:r>
      <w:r w:rsidR="00D342BD">
        <w:rPr>
          <w:rFonts w:cs="Arial"/>
        </w:rPr>
        <w:t>include</w:t>
      </w:r>
      <w:r w:rsidR="001765CF" w:rsidRPr="001765CF">
        <w:rPr>
          <w:rFonts w:cs="Arial"/>
        </w:rPr>
        <w:t xml:space="preserve"> the MPLS Head of Division, relevant Heads of Department, a representative from Oxford University Innovation, and the Chief Technology Officer </w:t>
      </w:r>
      <w:r w:rsidR="00D342BD">
        <w:rPr>
          <w:rFonts w:cs="Arial"/>
        </w:rPr>
        <w:t xml:space="preserve">(or nominee) </w:t>
      </w:r>
      <w:r w:rsidR="001765CF" w:rsidRPr="001765CF">
        <w:rPr>
          <w:rFonts w:cs="Arial"/>
        </w:rPr>
        <w:t>of SCG Chemicals.</w:t>
      </w:r>
      <w:r w:rsidR="001765CF">
        <w:rPr>
          <w:rFonts w:cs="Arial"/>
        </w:rPr>
        <w:t xml:space="preserve"> </w:t>
      </w:r>
      <w:r w:rsidRPr="00E72C11">
        <w:rPr>
          <w:rFonts w:cs="Arial"/>
        </w:rPr>
        <w:t xml:space="preserve">The </w:t>
      </w:r>
      <w:r w:rsidR="0020783B" w:rsidRPr="00E72C11">
        <w:rPr>
          <w:rFonts w:cs="Arial"/>
        </w:rPr>
        <w:t>Panel</w:t>
      </w:r>
      <w:r w:rsidRPr="00E72C11">
        <w:rPr>
          <w:rFonts w:cs="Arial"/>
        </w:rPr>
        <w:t xml:space="preserve"> reserves the right to seek additional expert opinion on a confidential basis if required. </w:t>
      </w:r>
      <w:r w:rsidR="002D4B4F" w:rsidRPr="00E72C11">
        <w:rPr>
          <w:rFonts w:cs="Arial"/>
        </w:rPr>
        <w:t xml:space="preserve">Oxford researchers supported by </w:t>
      </w:r>
      <w:r w:rsidR="00972EA8" w:rsidRPr="00E72C11">
        <w:rPr>
          <w:rFonts w:cs="Arial"/>
        </w:rPr>
        <w:t xml:space="preserve">the </w:t>
      </w:r>
      <w:r w:rsidR="00A619A3" w:rsidRPr="00E72C11">
        <w:rPr>
          <w:rFonts w:eastAsiaTheme="minorEastAsia" w:cs="Arial"/>
        </w:rPr>
        <w:t>SCGC</w:t>
      </w:r>
      <w:r w:rsidR="00A92063">
        <w:rPr>
          <w:rFonts w:ascii="Calibri" w:eastAsiaTheme="minorEastAsia" w:hAnsi="Calibri" w:cs="Calibri"/>
        </w:rPr>
        <w:t>-</w:t>
      </w:r>
      <w:r w:rsidR="00A619A3" w:rsidRPr="00E72C11">
        <w:rPr>
          <w:rFonts w:eastAsiaTheme="minorEastAsia" w:cs="Arial"/>
        </w:rPr>
        <w:t>FIRST</w:t>
      </w:r>
      <w:r w:rsidR="00A619A3" w:rsidRPr="00E72C11">
        <w:rPr>
          <w:rFonts w:cs="Arial"/>
        </w:rPr>
        <w:t xml:space="preserve"> </w:t>
      </w:r>
      <w:r w:rsidR="002D4B4F" w:rsidRPr="00E72C11">
        <w:rPr>
          <w:rFonts w:cs="Arial"/>
        </w:rPr>
        <w:t>will be invited to meet SCGC staff when they visit Oxford to outline and discuss their projects.</w:t>
      </w:r>
    </w:p>
    <w:p w14:paraId="459F9DE6" w14:textId="77777777" w:rsidR="00C91CE4" w:rsidRPr="00E72C11" w:rsidRDefault="00C91CE4" w:rsidP="00B87F8B">
      <w:pPr>
        <w:spacing w:after="0"/>
        <w:jc w:val="both"/>
        <w:rPr>
          <w:rFonts w:cs="Arial"/>
        </w:rPr>
      </w:pPr>
    </w:p>
    <w:p w14:paraId="77B165A0" w14:textId="77777777" w:rsidR="00EC659F" w:rsidRPr="00E72C11" w:rsidRDefault="00C91CE4" w:rsidP="00677FA1">
      <w:pPr>
        <w:pStyle w:val="Heading2"/>
        <w:numPr>
          <w:ilvl w:val="1"/>
          <w:numId w:val="14"/>
        </w:numPr>
        <w:jc w:val="both"/>
        <w:rPr>
          <w:rFonts w:cs="Arial"/>
          <w:szCs w:val="22"/>
        </w:rPr>
      </w:pPr>
      <w:bookmarkStart w:id="8" w:name="_Assessment_Criteria:"/>
      <w:bookmarkEnd w:id="8"/>
      <w:r w:rsidRPr="00E72C11">
        <w:rPr>
          <w:rFonts w:cs="Arial"/>
          <w:szCs w:val="22"/>
        </w:rPr>
        <w:t xml:space="preserve">Assessment Criteria: </w:t>
      </w:r>
    </w:p>
    <w:p w14:paraId="430CB9A1" w14:textId="58A61CF2" w:rsidR="000C5ECA" w:rsidRPr="00E72C11" w:rsidRDefault="00B5057A" w:rsidP="00677FA1">
      <w:pPr>
        <w:spacing w:after="0"/>
        <w:ind w:left="792"/>
        <w:jc w:val="both"/>
        <w:rPr>
          <w:rFonts w:cs="Arial"/>
        </w:rPr>
      </w:pPr>
      <w:r w:rsidRPr="00E72C11">
        <w:rPr>
          <w:rFonts w:cs="Arial"/>
        </w:rPr>
        <w:t>Awards will be assessed against the following criteria:</w:t>
      </w:r>
    </w:p>
    <w:p w14:paraId="15C93A76" w14:textId="04440467" w:rsidR="00B5057A" w:rsidRPr="00E72C11" w:rsidRDefault="00B5057A" w:rsidP="00677FA1">
      <w:pPr>
        <w:pStyle w:val="ListParagraph"/>
        <w:numPr>
          <w:ilvl w:val="0"/>
          <w:numId w:val="2"/>
        </w:numPr>
        <w:spacing w:after="0"/>
        <w:ind w:left="1512"/>
        <w:jc w:val="both"/>
        <w:rPr>
          <w:rFonts w:cs="Arial"/>
        </w:rPr>
      </w:pPr>
      <w:r w:rsidRPr="00E72C11">
        <w:rPr>
          <w:rFonts w:cs="Arial"/>
        </w:rPr>
        <w:t xml:space="preserve">Excellence and intrinsic merit of the </w:t>
      </w:r>
      <w:r w:rsidR="007434C2" w:rsidRPr="00E72C11">
        <w:rPr>
          <w:rFonts w:cs="Arial"/>
        </w:rPr>
        <w:t>innovative idea</w:t>
      </w:r>
      <w:r w:rsidR="00CD0894" w:rsidRPr="00E72C11">
        <w:rPr>
          <w:rFonts w:cs="Arial"/>
        </w:rPr>
        <w:t xml:space="preserve"> or concept</w:t>
      </w:r>
    </w:p>
    <w:p w14:paraId="63D46B5A" w14:textId="6385BC55" w:rsidR="00B5057A" w:rsidRPr="00E72C11" w:rsidRDefault="00B5057A" w:rsidP="00677FA1">
      <w:pPr>
        <w:pStyle w:val="ListParagraph"/>
        <w:numPr>
          <w:ilvl w:val="0"/>
          <w:numId w:val="2"/>
        </w:numPr>
        <w:spacing w:after="0"/>
        <w:ind w:left="1512"/>
        <w:jc w:val="both"/>
        <w:rPr>
          <w:rFonts w:cs="Arial"/>
        </w:rPr>
      </w:pPr>
      <w:r w:rsidRPr="00E72C11">
        <w:rPr>
          <w:rFonts w:cs="Arial"/>
        </w:rPr>
        <w:t>Potential for</w:t>
      </w:r>
      <w:r w:rsidR="00EA4403" w:rsidRPr="00E72C11">
        <w:rPr>
          <w:rFonts w:cs="Arial"/>
        </w:rPr>
        <w:t xml:space="preserve"> realisable outcomes </w:t>
      </w:r>
      <w:r w:rsidR="00086CDF" w:rsidRPr="00E72C11">
        <w:rPr>
          <w:rFonts w:cs="Arial"/>
        </w:rPr>
        <w:t>and</w:t>
      </w:r>
      <w:r w:rsidRPr="00E72C11">
        <w:rPr>
          <w:rFonts w:cs="Arial"/>
        </w:rPr>
        <w:t xml:space="preserve"> </w:t>
      </w:r>
      <w:r w:rsidR="00086CDF" w:rsidRPr="00E72C11">
        <w:rPr>
          <w:rFonts w:cs="Arial"/>
        </w:rPr>
        <w:t>long-term</w:t>
      </w:r>
      <w:r w:rsidRPr="00E72C11">
        <w:rPr>
          <w:rFonts w:cs="Arial"/>
        </w:rPr>
        <w:t xml:space="preserve"> </w:t>
      </w:r>
      <w:r w:rsidRPr="00CA553E">
        <w:rPr>
          <w:rFonts w:cs="Arial"/>
        </w:rPr>
        <w:t>impact</w:t>
      </w:r>
      <w:r w:rsidR="005C0FA5" w:rsidRPr="00CA553E">
        <w:rPr>
          <w:rFonts w:cs="Arial"/>
        </w:rPr>
        <w:t xml:space="preserve"> </w:t>
      </w:r>
      <w:r w:rsidR="005C0FA5" w:rsidRPr="009D3AE5">
        <w:rPr>
          <w:rFonts w:cs="Arial"/>
        </w:rPr>
        <w:t>to SCGC and society</w:t>
      </w:r>
    </w:p>
    <w:p w14:paraId="0D04BC3C" w14:textId="740BD16D" w:rsidR="00C91CE4" w:rsidRPr="008E1A89" w:rsidRDefault="00E2531B" w:rsidP="008E1A89">
      <w:pPr>
        <w:pStyle w:val="ListParagraph"/>
        <w:numPr>
          <w:ilvl w:val="0"/>
          <w:numId w:val="2"/>
        </w:numPr>
        <w:ind w:left="1512"/>
        <w:jc w:val="both"/>
        <w:rPr>
          <w:rFonts w:cs="Arial"/>
        </w:rPr>
      </w:pPr>
      <w:r w:rsidRPr="00E72C11">
        <w:rPr>
          <w:rFonts w:cs="Arial"/>
        </w:rPr>
        <w:t xml:space="preserve">A clear </w:t>
      </w:r>
      <w:r w:rsidR="009957DF">
        <w:rPr>
          <w:rFonts w:cs="Arial"/>
        </w:rPr>
        <w:t xml:space="preserve">science-based, time-bound </w:t>
      </w:r>
      <w:r w:rsidRPr="00E72C11">
        <w:rPr>
          <w:rFonts w:cs="Arial"/>
        </w:rPr>
        <w:t xml:space="preserve">plan to achieve the project aims </w:t>
      </w:r>
    </w:p>
    <w:p w14:paraId="3DCBD1E3" w14:textId="6E8FB5F0" w:rsidR="00EC659F" w:rsidRPr="00E72C11" w:rsidRDefault="00E35739" w:rsidP="00677FA1">
      <w:pPr>
        <w:pStyle w:val="Heading2"/>
        <w:numPr>
          <w:ilvl w:val="1"/>
          <w:numId w:val="14"/>
        </w:numPr>
        <w:jc w:val="both"/>
        <w:rPr>
          <w:rFonts w:cs="Arial"/>
          <w:szCs w:val="22"/>
        </w:rPr>
      </w:pPr>
      <w:bookmarkStart w:id="9" w:name="_IP_rights"/>
      <w:bookmarkEnd w:id="9"/>
      <w:r w:rsidRPr="00E72C11">
        <w:rPr>
          <w:rFonts w:cs="Arial"/>
          <w:szCs w:val="22"/>
        </w:rPr>
        <w:t xml:space="preserve">IP </w:t>
      </w:r>
      <w:r w:rsidR="00580A6C">
        <w:rPr>
          <w:rFonts w:cs="Arial"/>
          <w:szCs w:val="22"/>
        </w:rPr>
        <w:t>R</w:t>
      </w:r>
      <w:r w:rsidR="00C91CE4" w:rsidRPr="00E72C11">
        <w:rPr>
          <w:rFonts w:cs="Arial"/>
          <w:szCs w:val="22"/>
        </w:rPr>
        <w:t>ights</w:t>
      </w:r>
    </w:p>
    <w:p w14:paraId="0EE2A8B2" w14:textId="27134282" w:rsidR="00413B4C" w:rsidRPr="00E72C11" w:rsidRDefault="00413B4C" w:rsidP="00677FA1">
      <w:pPr>
        <w:spacing w:after="0"/>
        <w:ind w:left="720"/>
        <w:jc w:val="both"/>
        <w:rPr>
          <w:rFonts w:eastAsiaTheme="majorEastAsia" w:cs="Arial"/>
          <w:b/>
        </w:rPr>
      </w:pPr>
      <w:r w:rsidRPr="00E72C11">
        <w:rPr>
          <w:rFonts w:cs="Arial"/>
        </w:rPr>
        <w:t xml:space="preserve">The University </w:t>
      </w:r>
      <w:r w:rsidR="0065339B" w:rsidRPr="00E72C11">
        <w:rPr>
          <w:rFonts w:cs="Arial"/>
        </w:rPr>
        <w:t>will</w:t>
      </w:r>
      <w:r w:rsidRPr="00E72C11">
        <w:rPr>
          <w:rFonts w:cs="Arial"/>
        </w:rPr>
        <w:t xml:space="preserve"> own any IP that arises as a result of support from the </w:t>
      </w:r>
      <w:r w:rsidR="001159BC" w:rsidRPr="00E72C11">
        <w:rPr>
          <w:rFonts w:eastAsiaTheme="minorEastAsia" w:cs="Arial"/>
        </w:rPr>
        <w:t>SCGC-FIRST</w:t>
      </w:r>
      <w:r w:rsidRPr="00E72C11">
        <w:rPr>
          <w:rFonts w:cs="Arial"/>
        </w:rPr>
        <w:t>.</w:t>
      </w:r>
      <w:r w:rsidR="00C91CE4" w:rsidRPr="00E72C11">
        <w:rPr>
          <w:rFonts w:cs="Arial"/>
        </w:rPr>
        <w:t xml:space="preserve"> </w:t>
      </w:r>
      <w:r w:rsidRPr="00E72C11">
        <w:rPr>
          <w:rFonts w:cs="Arial"/>
        </w:rPr>
        <w:t xml:space="preserve">SCGC will have </w:t>
      </w:r>
      <w:r w:rsidR="00D03B3C">
        <w:rPr>
          <w:rFonts w:cs="Arial"/>
        </w:rPr>
        <w:t xml:space="preserve">rights of </w:t>
      </w:r>
      <w:r w:rsidRPr="00E72C11">
        <w:rPr>
          <w:rFonts w:cs="Arial"/>
        </w:rPr>
        <w:t xml:space="preserve">first refusal to take an exclusive option of the arising IP </w:t>
      </w:r>
      <w:r w:rsidR="00D03B3C">
        <w:rPr>
          <w:rFonts w:cs="Arial"/>
        </w:rPr>
        <w:t xml:space="preserve">generated </w:t>
      </w:r>
      <w:r w:rsidRPr="00E72C11">
        <w:rPr>
          <w:rFonts w:cs="Arial"/>
        </w:rPr>
        <w:t xml:space="preserve">by the </w:t>
      </w:r>
      <w:r w:rsidR="008F393A" w:rsidRPr="00E72C11">
        <w:rPr>
          <w:rFonts w:eastAsiaTheme="minorEastAsia" w:cs="Arial"/>
        </w:rPr>
        <w:t>SCGC-</w:t>
      </w:r>
      <w:r w:rsidR="008F393A" w:rsidRPr="00D03B3C">
        <w:rPr>
          <w:rFonts w:eastAsiaTheme="minorEastAsia" w:cs="Arial"/>
        </w:rPr>
        <w:t>FIRST</w:t>
      </w:r>
      <w:r w:rsidRPr="00D03B3C">
        <w:rPr>
          <w:rFonts w:cs="Arial"/>
        </w:rPr>
        <w:t xml:space="preserve"> and to support further research under </w:t>
      </w:r>
      <w:r w:rsidR="00EA3FCC">
        <w:rPr>
          <w:rFonts w:cs="Arial"/>
        </w:rPr>
        <w:t>their</w:t>
      </w:r>
      <w:r w:rsidRPr="00D03B3C">
        <w:rPr>
          <w:rFonts w:cs="Arial"/>
        </w:rPr>
        <w:t xml:space="preserve"> </w:t>
      </w:r>
      <w:r w:rsidR="00EA3FCC">
        <w:rPr>
          <w:rFonts w:cs="Arial"/>
        </w:rPr>
        <w:t xml:space="preserve">pre-existing Framework Collaboration Agreement </w:t>
      </w:r>
      <w:r w:rsidR="00972EA8" w:rsidRPr="00D03B3C">
        <w:rPr>
          <w:rFonts w:cs="Arial"/>
        </w:rPr>
        <w:t>(FCA</w:t>
      </w:r>
      <w:r w:rsidR="00972EA8" w:rsidRPr="00EA3FCC">
        <w:rPr>
          <w:rFonts w:cs="Arial"/>
          <w:vertAlign w:val="superscript"/>
        </w:rPr>
        <w:t>2.0</w:t>
      </w:r>
      <w:r w:rsidR="00972EA8" w:rsidRPr="00D03B3C">
        <w:rPr>
          <w:rFonts w:cs="Arial"/>
        </w:rPr>
        <w:t>)</w:t>
      </w:r>
      <w:r w:rsidRPr="00E72C11">
        <w:rPr>
          <w:rFonts w:cs="Arial"/>
        </w:rPr>
        <w:t xml:space="preserve"> within </w:t>
      </w:r>
      <w:r w:rsidR="00BE164E" w:rsidRPr="00E72C11">
        <w:rPr>
          <w:rFonts w:cs="Arial"/>
        </w:rPr>
        <w:t>six</w:t>
      </w:r>
      <w:r w:rsidRPr="00E72C11">
        <w:rPr>
          <w:rFonts w:cs="Arial"/>
        </w:rPr>
        <w:t xml:space="preserve"> months of </w:t>
      </w:r>
      <w:r w:rsidR="00114D79" w:rsidRPr="00E72C11">
        <w:rPr>
          <w:rFonts w:cs="Arial"/>
        </w:rPr>
        <w:t xml:space="preserve">the </w:t>
      </w:r>
      <w:r w:rsidR="000C4650" w:rsidRPr="00E72C11">
        <w:rPr>
          <w:rFonts w:cs="Arial"/>
        </w:rPr>
        <w:t>completion of the project</w:t>
      </w:r>
      <w:r w:rsidR="00E2783E" w:rsidRPr="00E72C11">
        <w:rPr>
          <w:rFonts w:cs="Arial"/>
        </w:rPr>
        <w:t>.</w:t>
      </w:r>
      <w:r w:rsidRPr="00E72C11">
        <w:rPr>
          <w:rFonts w:cs="Arial"/>
        </w:rPr>
        <w:t xml:space="preserve"> </w:t>
      </w:r>
      <w:r w:rsidR="00EA3FCC">
        <w:rPr>
          <w:rFonts w:cs="Arial"/>
        </w:rPr>
        <w:t>This a</w:t>
      </w:r>
      <w:r w:rsidR="009845F6" w:rsidRPr="00E72C11">
        <w:rPr>
          <w:rFonts w:cs="Arial"/>
        </w:rPr>
        <w:t xml:space="preserve">dditional support </w:t>
      </w:r>
      <w:r w:rsidR="00EA3FCC">
        <w:rPr>
          <w:rFonts w:cs="Arial"/>
        </w:rPr>
        <w:t>would be a</w:t>
      </w:r>
      <w:r w:rsidR="009845F6" w:rsidRPr="00E72C11">
        <w:rPr>
          <w:rFonts w:cs="Arial"/>
        </w:rPr>
        <w:t xml:space="preserve"> separate </w:t>
      </w:r>
      <w:r w:rsidR="004A0284" w:rsidRPr="00E72C11">
        <w:rPr>
          <w:rFonts w:cs="Arial"/>
        </w:rPr>
        <w:t xml:space="preserve">collaboration agreement </w:t>
      </w:r>
      <w:r w:rsidR="004A0284" w:rsidRPr="00E72C11">
        <w:rPr>
          <w:rFonts w:eastAsiaTheme="majorEastAsia" w:cs="Arial"/>
        </w:rPr>
        <w:t>between Oxford University and SCGC.</w:t>
      </w:r>
      <w:r w:rsidR="0099570B">
        <w:rPr>
          <w:rFonts w:eastAsiaTheme="majorEastAsia" w:cs="Arial"/>
        </w:rPr>
        <w:t xml:space="preserve"> </w:t>
      </w:r>
    </w:p>
    <w:p w14:paraId="53876AD2" w14:textId="766D345B" w:rsidR="00262946" w:rsidRPr="00E72C11" w:rsidRDefault="00262946" w:rsidP="00262946">
      <w:pPr>
        <w:spacing w:after="0"/>
        <w:ind w:left="720"/>
        <w:jc w:val="both"/>
        <w:rPr>
          <w:rFonts w:cs="Arial"/>
          <w:b/>
          <w:bCs/>
        </w:rPr>
      </w:pPr>
    </w:p>
    <w:p w14:paraId="783B444E" w14:textId="640CE6EC" w:rsidR="00262946" w:rsidRPr="005878D3" w:rsidRDefault="00262946" w:rsidP="00972EA8">
      <w:pPr>
        <w:pStyle w:val="Heading2"/>
        <w:numPr>
          <w:ilvl w:val="1"/>
          <w:numId w:val="14"/>
        </w:numPr>
        <w:jc w:val="both"/>
        <w:rPr>
          <w:rFonts w:cs="Arial"/>
          <w:szCs w:val="22"/>
        </w:rPr>
      </w:pPr>
      <w:bookmarkStart w:id="10" w:name="_National_Security_and"/>
      <w:bookmarkStart w:id="11" w:name="_Hlk138014835"/>
      <w:bookmarkEnd w:id="10"/>
      <w:r w:rsidRPr="005878D3">
        <w:rPr>
          <w:rFonts w:cs="Arial"/>
          <w:szCs w:val="22"/>
        </w:rPr>
        <w:t>National Security and Investment Act (NS</w:t>
      </w:r>
      <w:r w:rsidR="00B25435">
        <w:rPr>
          <w:rFonts w:cs="Arial"/>
          <w:szCs w:val="22"/>
        </w:rPr>
        <w:t>IA</w:t>
      </w:r>
      <w:r w:rsidRPr="005878D3">
        <w:rPr>
          <w:rFonts w:cs="Arial"/>
          <w:szCs w:val="22"/>
        </w:rPr>
        <w:t>)</w:t>
      </w:r>
      <w:bookmarkEnd w:id="11"/>
    </w:p>
    <w:p w14:paraId="7855E60B" w14:textId="5572301A" w:rsidR="00C91CE4" w:rsidRDefault="00B25435" w:rsidP="00141E72">
      <w:pPr>
        <w:spacing w:after="0"/>
        <w:ind w:left="720"/>
        <w:jc w:val="both"/>
        <w:rPr>
          <w:rFonts w:cs="Arial"/>
        </w:rPr>
      </w:pPr>
      <w:r w:rsidRPr="00141E72">
        <w:rPr>
          <w:rFonts w:cs="Arial"/>
        </w:rPr>
        <w:t xml:space="preserve">SCGC acknowledges that </w:t>
      </w:r>
      <w:r w:rsidR="008E7671" w:rsidRPr="00141E72">
        <w:rPr>
          <w:rFonts w:cs="Arial"/>
        </w:rPr>
        <w:t xml:space="preserve">the Arising Intellectual Property from each Project </w:t>
      </w:r>
      <w:r w:rsidRPr="00141E72">
        <w:rPr>
          <w:rFonts w:cs="Arial"/>
        </w:rPr>
        <w:t>and any licence granted further to the Arising Intellectual Property may be a qualifying acquisition within scope</w:t>
      </w:r>
      <w:r w:rsidRPr="00B25435">
        <w:rPr>
          <w:rFonts w:cs="Arial"/>
        </w:rPr>
        <w:t xml:space="preserve"> of the National Securities and Investments Act 2021</w:t>
      </w:r>
      <w:r>
        <w:rPr>
          <w:rFonts w:cs="Arial"/>
        </w:rPr>
        <w:t xml:space="preserve"> </w:t>
      </w:r>
      <w:r w:rsidRPr="00B25435">
        <w:rPr>
          <w:rFonts w:cs="Arial"/>
        </w:rPr>
        <w:t>(the “NSIA”), under which the UK Government could exercise its powers to make an order to void and</w:t>
      </w:r>
      <w:r>
        <w:rPr>
          <w:rFonts w:cs="Arial"/>
        </w:rPr>
        <w:t xml:space="preserve"> </w:t>
      </w:r>
      <w:r w:rsidRPr="00B25435">
        <w:rPr>
          <w:rFonts w:cs="Arial"/>
        </w:rPr>
        <w:t>invalidate any licence granted. As the acquirer of such an asset, SCGC will comply with the NSIA and</w:t>
      </w:r>
      <w:r w:rsidR="00141E72">
        <w:rPr>
          <w:rFonts w:cs="Arial"/>
        </w:rPr>
        <w:t xml:space="preserve"> </w:t>
      </w:r>
      <w:r w:rsidRPr="00B25435">
        <w:rPr>
          <w:rFonts w:cs="Arial"/>
        </w:rPr>
        <w:t>consider all steps necessary to mitigate the risk of an acquisition being called in, including where appropriate</w:t>
      </w:r>
      <w:r w:rsidR="008E7671">
        <w:rPr>
          <w:rFonts w:cs="Arial"/>
        </w:rPr>
        <w:t xml:space="preserve"> </w:t>
      </w:r>
      <w:r w:rsidRPr="00B25435">
        <w:rPr>
          <w:rFonts w:cs="Arial"/>
        </w:rPr>
        <w:t>by making a notification to the Investment Security Unit of the UK Government ahead of any licence being</w:t>
      </w:r>
      <w:r w:rsidR="008E7671">
        <w:rPr>
          <w:rFonts w:cs="Arial"/>
        </w:rPr>
        <w:t xml:space="preserve"> </w:t>
      </w:r>
      <w:r w:rsidRPr="00B25435">
        <w:rPr>
          <w:rFonts w:cs="Arial"/>
        </w:rPr>
        <w:t>concluded.</w:t>
      </w:r>
    </w:p>
    <w:p w14:paraId="18AC2F23" w14:textId="77777777" w:rsidR="00141E72" w:rsidRPr="00E72C11" w:rsidRDefault="00141E72" w:rsidP="00141E72">
      <w:pPr>
        <w:spacing w:after="0"/>
        <w:ind w:left="720"/>
        <w:jc w:val="both"/>
        <w:rPr>
          <w:rFonts w:cs="Arial"/>
        </w:rPr>
      </w:pPr>
    </w:p>
    <w:p w14:paraId="5BA6D52E" w14:textId="736BAEE2" w:rsidR="00EC659F" w:rsidRPr="00E72C11" w:rsidRDefault="00C91CE4" w:rsidP="00677FA1">
      <w:pPr>
        <w:pStyle w:val="Heading2"/>
        <w:numPr>
          <w:ilvl w:val="1"/>
          <w:numId w:val="14"/>
        </w:numPr>
        <w:jc w:val="both"/>
        <w:rPr>
          <w:rFonts w:cs="Arial"/>
          <w:szCs w:val="22"/>
        </w:rPr>
      </w:pPr>
      <w:bookmarkStart w:id="12" w:name="_The_project_final"/>
      <w:bookmarkEnd w:id="12"/>
      <w:r w:rsidRPr="00E72C11">
        <w:rPr>
          <w:rFonts w:cs="Arial"/>
          <w:szCs w:val="22"/>
        </w:rPr>
        <w:t xml:space="preserve">The project </w:t>
      </w:r>
      <w:r w:rsidR="00D817AB" w:rsidRPr="00E72C11">
        <w:rPr>
          <w:rFonts w:cs="Arial"/>
          <w:szCs w:val="22"/>
        </w:rPr>
        <w:t xml:space="preserve">final </w:t>
      </w:r>
      <w:r w:rsidRPr="00E72C11">
        <w:rPr>
          <w:rFonts w:cs="Arial"/>
          <w:szCs w:val="22"/>
        </w:rPr>
        <w:t xml:space="preserve">report and financial statement </w:t>
      </w:r>
    </w:p>
    <w:p w14:paraId="0CAE1178" w14:textId="6BD4063D" w:rsidR="000B4B58" w:rsidRPr="00E72C11" w:rsidRDefault="00E2783E" w:rsidP="00677FA1">
      <w:pPr>
        <w:spacing w:after="0"/>
        <w:ind w:left="720"/>
        <w:jc w:val="both"/>
        <w:rPr>
          <w:rFonts w:cs="Arial"/>
        </w:rPr>
      </w:pPr>
      <w:r w:rsidRPr="00E72C11">
        <w:rPr>
          <w:rFonts w:cs="Arial"/>
        </w:rPr>
        <w:t>At</w:t>
      </w:r>
      <w:r w:rsidR="000B4B58" w:rsidRPr="00E72C11">
        <w:rPr>
          <w:rFonts w:cs="Arial"/>
        </w:rPr>
        <w:t xml:space="preserve"> the end of each project</w:t>
      </w:r>
      <w:r w:rsidR="00FD080F" w:rsidRPr="00E72C11">
        <w:rPr>
          <w:rFonts w:cs="Arial"/>
        </w:rPr>
        <w:t>,</w:t>
      </w:r>
      <w:r w:rsidR="000B4B58" w:rsidRPr="00E72C11">
        <w:rPr>
          <w:rFonts w:cs="Arial"/>
        </w:rPr>
        <w:t xml:space="preserve"> </w:t>
      </w:r>
      <w:r w:rsidR="00606FF7" w:rsidRPr="00E72C11">
        <w:rPr>
          <w:rFonts w:cs="Arial"/>
        </w:rPr>
        <w:t>the project team has one (1) month to submit a short account of the outcomes, publications</w:t>
      </w:r>
      <w:r w:rsidR="008040F5" w:rsidRPr="00E72C11">
        <w:rPr>
          <w:rFonts w:cs="Arial"/>
        </w:rPr>
        <w:t>,</w:t>
      </w:r>
      <w:r w:rsidR="00606FF7" w:rsidRPr="00E72C11">
        <w:rPr>
          <w:rFonts w:cs="Arial"/>
        </w:rPr>
        <w:t xml:space="preserve"> </w:t>
      </w:r>
      <w:r w:rsidR="008040F5" w:rsidRPr="00E72C11">
        <w:rPr>
          <w:rFonts w:cs="Arial"/>
        </w:rPr>
        <w:t xml:space="preserve">project </w:t>
      </w:r>
      <w:r w:rsidR="00606FF7" w:rsidRPr="00E72C11">
        <w:rPr>
          <w:rFonts w:cs="Arial"/>
        </w:rPr>
        <w:t>highlights</w:t>
      </w:r>
      <w:r w:rsidR="008040F5" w:rsidRPr="00E72C11">
        <w:rPr>
          <w:rFonts w:cs="Arial"/>
        </w:rPr>
        <w:t>,</w:t>
      </w:r>
      <w:r w:rsidR="00606FF7" w:rsidRPr="00E72C11">
        <w:rPr>
          <w:rFonts w:cs="Arial"/>
        </w:rPr>
        <w:t xml:space="preserve"> </w:t>
      </w:r>
      <w:r w:rsidR="00F25876" w:rsidRPr="00E72C11">
        <w:rPr>
          <w:rFonts w:cs="Arial"/>
        </w:rPr>
        <w:t>and</w:t>
      </w:r>
      <w:r w:rsidR="000B4B58" w:rsidRPr="00E72C11">
        <w:rPr>
          <w:rFonts w:cs="Arial"/>
        </w:rPr>
        <w:t xml:space="preserve"> </w:t>
      </w:r>
      <w:r w:rsidR="00114D79" w:rsidRPr="00E72C11">
        <w:rPr>
          <w:rFonts w:cs="Arial"/>
        </w:rPr>
        <w:t xml:space="preserve">a </w:t>
      </w:r>
      <w:r w:rsidR="000B4B58" w:rsidRPr="00E72C11">
        <w:rPr>
          <w:rFonts w:cs="Arial"/>
        </w:rPr>
        <w:t xml:space="preserve">financial statement. </w:t>
      </w:r>
      <w:bookmarkStart w:id="13" w:name="_Hlk112771488"/>
      <w:r w:rsidR="00CD4984" w:rsidRPr="0012457F">
        <w:rPr>
          <w:rFonts w:cs="Arial"/>
        </w:rPr>
        <w:t xml:space="preserve">The project report and financial statement </w:t>
      </w:r>
      <w:bookmarkEnd w:id="13"/>
      <w:r w:rsidR="00CD4984" w:rsidRPr="0012457F">
        <w:rPr>
          <w:rFonts w:cs="Arial"/>
        </w:rPr>
        <w:t>will be submitted to MPLS Division,</w:t>
      </w:r>
      <w:r w:rsidR="00CD4984" w:rsidRPr="00E72C11">
        <w:rPr>
          <w:rFonts w:cs="Arial"/>
        </w:rPr>
        <w:t xml:space="preserve"> reviewed by </w:t>
      </w:r>
      <w:r w:rsidR="008E7671">
        <w:rPr>
          <w:rFonts w:cs="Arial"/>
        </w:rPr>
        <w:t xml:space="preserve">Prof Dermot O’Hare </w:t>
      </w:r>
      <w:r w:rsidR="00D13872" w:rsidRPr="00E72C11">
        <w:rPr>
          <w:rFonts w:cs="Arial"/>
        </w:rPr>
        <w:t xml:space="preserve">or </w:t>
      </w:r>
      <w:r w:rsidR="00EE6656">
        <w:rPr>
          <w:rFonts w:cs="Arial"/>
        </w:rPr>
        <w:t>his</w:t>
      </w:r>
      <w:r w:rsidR="00EE6656" w:rsidRPr="00E72C11">
        <w:rPr>
          <w:rFonts w:cs="Arial"/>
        </w:rPr>
        <w:t xml:space="preserve"> </w:t>
      </w:r>
      <w:r w:rsidR="00D13872" w:rsidRPr="00E72C11">
        <w:rPr>
          <w:rFonts w:cs="Arial"/>
        </w:rPr>
        <w:t xml:space="preserve">nominee, </w:t>
      </w:r>
      <w:r w:rsidR="00404C0C" w:rsidRPr="00E72C11">
        <w:rPr>
          <w:rFonts w:cs="Arial"/>
        </w:rPr>
        <w:t>and th</w:t>
      </w:r>
      <w:r w:rsidR="00215C62" w:rsidRPr="00E72C11">
        <w:rPr>
          <w:rFonts w:cs="Arial"/>
        </w:rPr>
        <w:t>en</w:t>
      </w:r>
      <w:r w:rsidR="000B4B58" w:rsidRPr="00E72C11">
        <w:rPr>
          <w:rFonts w:cs="Arial"/>
        </w:rPr>
        <w:t xml:space="preserve"> forwarded to the </w:t>
      </w:r>
      <w:r w:rsidR="00304932" w:rsidRPr="00E72C11">
        <w:rPr>
          <w:rFonts w:cs="Arial"/>
        </w:rPr>
        <w:t>Vice President and Chief Innovation Officer</w:t>
      </w:r>
      <w:r w:rsidR="00215C62" w:rsidRPr="00E72C11">
        <w:rPr>
          <w:rFonts w:cs="Arial"/>
        </w:rPr>
        <w:t>,</w:t>
      </w:r>
      <w:r w:rsidR="000B4B58" w:rsidRPr="00E72C11">
        <w:rPr>
          <w:rFonts w:cs="Arial"/>
        </w:rPr>
        <w:t xml:space="preserve"> SCG</w:t>
      </w:r>
      <w:r w:rsidR="00215C62" w:rsidRPr="00E72C11">
        <w:rPr>
          <w:rFonts w:cs="Arial"/>
        </w:rPr>
        <w:t>C</w:t>
      </w:r>
      <w:r w:rsidR="000B4B58" w:rsidRPr="00E72C11">
        <w:rPr>
          <w:rFonts w:cs="Arial"/>
        </w:rPr>
        <w:t>.</w:t>
      </w:r>
    </w:p>
    <w:p w14:paraId="19565C37" w14:textId="77777777" w:rsidR="00C91CE4" w:rsidRPr="00E72C11" w:rsidRDefault="00C91CE4" w:rsidP="00B87F8B">
      <w:pPr>
        <w:spacing w:after="0"/>
        <w:jc w:val="both"/>
        <w:rPr>
          <w:rFonts w:cs="Arial"/>
        </w:rPr>
      </w:pPr>
    </w:p>
    <w:p w14:paraId="4890620C" w14:textId="4A234DD7" w:rsidR="00BC21FB" w:rsidRPr="00E72C11" w:rsidRDefault="00E2783E" w:rsidP="00677FA1">
      <w:pPr>
        <w:spacing w:after="0"/>
        <w:ind w:left="720"/>
        <w:jc w:val="both"/>
        <w:rPr>
          <w:rFonts w:cs="Arial"/>
        </w:rPr>
      </w:pPr>
      <w:r w:rsidRPr="00E72C11">
        <w:rPr>
          <w:rFonts w:cs="Arial"/>
        </w:rPr>
        <w:t>Oxford researchers should acknowledge support from the SCGC</w:t>
      </w:r>
      <w:r w:rsidR="00A92063">
        <w:rPr>
          <w:rFonts w:ascii="Calibri" w:hAnsi="Calibri" w:cs="Calibri"/>
        </w:rPr>
        <w:t>-</w:t>
      </w:r>
      <w:r w:rsidR="00D13872" w:rsidRPr="00E72C11">
        <w:rPr>
          <w:rFonts w:cs="Arial"/>
        </w:rPr>
        <w:t>FI</w:t>
      </w:r>
      <w:r w:rsidR="001159BC" w:rsidRPr="00E72C11">
        <w:rPr>
          <w:rFonts w:cs="Arial"/>
        </w:rPr>
        <w:t xml:space="preserve">RST </w:t>
      </w:r>
      <w:r w:rsidRPr="00E72C11">
        <w:rPr>
          <w:rFonts w:cs="Arial"/>
        </w:rPr>
        <w:t>in any scientific papers</w:t>
      </w:r>
      <w:r w:rsidR="00C72033" w:rsidRPr="00E72C11">
        <w:rPr>
          <w:rFonts w:cs="Arial"/>
        </w:rPr>
        <w:t xml:space="preserve">, </w:t>
      </w:r>
      <w:r w:rsidR="00D13872" w:rsidRPr="00E72C11">
        <w:rPr>
          <w:rFonts w:cs="Arial"/>
        </w:rPr>
        <w:t>trade articles</w:t>
      </w:r>
      <w:r w:rsidR="00C72033" w:rsidRPr="00E72C11">
        <w:rPr>
          <w:rFonts w:cs="Arial"/>
        </w:rPr>
        <w:t xml:space="preserve"> or presentations</w:t>
      </w:r>
      <w:r w:rsidR="00D13872" w:rsidRPr="00E72C11">
        <w:rPr>
          <w:rFonts w:cs="Arial"/>
        </w:rPr>
        <w:t xml:space="preserve"> </w:t>
      </w:r>
      <w:r w:rsidRPr="00E72C11">
        <w:rPr>
          <w:rFonts w:cs="Arial"/>
        </w:rPr>
        <w:t>that</w:t>
      </w:r>
      <w:r w:rsidR="008C408D" w:rsidRPr="00E72C11">
        <w:rPr>
          <w:rFonts w:cs="Arial"/>
        </w:rPr>
        <w:t xml:space="preserve"> </w:t>
      </w:r>
      <w:r w:rsidRPr="00E72C11">
        <w:rPr>
          <w:rFonts w:cs="Arial"/>
        </w:rPr>
        <w:t xml:space="preserve">arise </w:t>
      </w:r>
      <w:r w:rsidR="008C408D" w:rsidRPr="00E72C11">
        <w:rPr>
          <w:rFonts w:cs="Arial"/>
        </w:rPr>
        <w:t xml:space="preserve">directly </w:t>
      </w:r>
      <w:r w:rsidRPr="00E72C11">
        <w:rPr>
          <w:rFonts w:cs="Arial"/>
        </w:rPr>
        <w:t xml:space="preserve">from </w:t>
      </w:r>
      <w:r w:rsidR="005B4A49" w:rsidRPr="00E72C11">
        <w:rPr>
          <w:rFonts w:cs="Arial"/>
        </w:rPr>
        <w:t>the award</w:t>
      </w:r>
      <w:r w:rsidR="00417E13" w:rsidRPr="00E72C11">
        <w:rPr>
          <w:rFonts w:cs="Arial"/>
        </w:rPr>
        <w:t>.</w:t>
      </w:r>
      <w:r w:rsidR="008C408D" w:rsidRPr="00E72C11">
        <w:rPr>
          <w:rFonts w:cs="Arial"/>
        </w:rPr>
        <w:t xml:space="preserve"> </w:t>
      </w:r>
      <w:r w:rsidR="00417E13" w:rsidRPr="00E72C11">
        <w:rPr>
          <w:rFonts w:cs="Arial"/>
        </w:rPr>
        <w:t>F</w:t>
      </w:r>
      <w:r w:rsidR="005F0520" w:rsidRPr="00E72C11">
        <w:rPr>
          <w:rFonts w:cs="Arial"/>
        </w:rPr>
        <w:t xml:space="preserve">ollow-on projects </w:t>
      </w:r>
      <w:r w:rsidR="00B06AE3" w:rsidRPr="00E72C11">
        <w:rPr>
          <w:rFonts w:cs="Arial"/>
        </w:rPr>
        <w:t xml:space="preserve">that </w:t>
      </w:r>
      <w:r w:rsidR="00C72033" w:rsidRPr="00E72C11">
        <w:rPr>
          <w:rFonts w:cs="Arial"/>
        </w:rPr>
        <w:t>build upon</w:t>
      </w:r>
      <w:r w:rsidR="00B06AE3" w:rsidRPr="00E72C11">
        <w:rPr>
          <w:rFonts w:cs="Arial"/>
        </w:rPr>
        <w:t xml:space="preserve"> the project </w:t>
      </w:r>
      <w:r w:rsidR="000878FB" w:rsidRPr="00E72C11">
        <w:rPr>
          <w:rFonts w:cs="Arial"/>
        </w:rPr>
        <w:t>should continue to acknowledge SCGC</w:t>
      </w:r>
      <w:r w:rsidR="00A92063">
        <w:rPr>
          <w:rFonts w:ascii="Calibri" w:hAnsi="Calibri" w:cs="Calibri"/>
        </w:rPr>
        <w:t>-</w:t>
      </w:r>
      <w:r w:rsidR="000878FB" w:rsidRPr="00E72C11">
        <w:rPr>
          <w:rFonts w:cs="Arial"/>
        </w:rPr>
        <w:t>FI</w:t>
      </w:r>
      <w:r w:rsidR="001159BC" w:rsidRPr="00E72C11">
        <w:rPr>
          <w:rFonts w:cs="Arial"/>
        </w:rPr>
        <w:t>RST</w:t>
      </w:r>
      <w:r w:rsidR="000878FB" w:rsidRPr="00E72C11">
        <w:rPr>
          <w:rFonts w:cs="Arial"/>
        </w:rPr>
        <w:t xml:space="preserve"> alongside any additional sponsorship.</w:t>
      </w:r>
      <w:r w:rsidR="00C72033" w:rsidRPr="00E72C11">
        <w:rPr>
          <w:rFonts w:cs="Arial"/>
        </w:rPr>
        <w:t xml:space="preserve"> </w:t>
      </w:r>
    </w:p>
    <w:p w14:paraId="3586CCEC" w14:textId="77777777" w:rsidR="002D4B4F" w:rsidRPr="00E72C11" w:rsidRDefault="002D4B4F" w:rsidP="00B87F8B">
      <w:pPr>
        <w:spacing w:after="0"/>
        <w:jc w:val="both"/>
        <w:rPr>
          <w:rFonts w:cs="Arial"/>
        </w:rPr>
      </w:pPr>
    </w:p>
    <w:p w14:paraId="2F79AA82" w14:textId="3D704ED7" w:rsidR="00000645" w:rsidRPr="00E72C11" w:rsidRDefault="00C91CE4" w:rsidP="00262946">
      <w:pPr>
        <w:pStyle w:val="Heading1"/>
        <w:numPr>
          <w:ilvl w:val="0"/>
          <w:numId w:val="14"/>
        </w:numPr>
        <w:spacing w:before="0"/>
        <w:rPr>
          <w:rFonts w:ascii="Arial" w:hAnsi="Arial" w:cs="Arial"/>
          <w:b/>
          <w:bCs/>
          <w:szCs w:val="22"/>
          <w:u w:val="none"/>
        </w:rPr>
      </w:pPr>
      <w:bookmarkStart w:id="14" w:name="_Costing_an_application"/>
      <w:bookmarkEnd w:id="14"/>
      <w:r w:rsidRPr="00E72C11">
        <w:rPr>
          <w:rFonts w:ascii="Arial" w:hAnsi="Arial" w:cs="Arial"/>
          <w:b/>
          <w:bCs/>
          <w:szCs w:val="22"/>
          <w:u w:val="none"/>
        </w:rPr>
        <w:t xml:space="preserve">Costing an </w:t>
      </w:r>
      <w:r w:rsidR="00B87F8B" w:rsidRPr="00E72C11">
        <w:rPr>
          <w:rFonts w:ascii="Arial" w:hAnsi="Arial" w:cs="Arial"/>
          <w:b/>
          <w:bCs/>
          <w:szCs w:val="22"/>
          <w:u w:val="none"/>
        </w:rPr>
        <w:t>application</w:t>
      </w:r>
      <w:r w:rsidRPr="00E72C11">
        <w:rPr>
          <w:rFonts w:ascii="Arial" w:hAnsi="Arial" w:cs="Arial"/>
          <w:b/>
          <w:bCs/>
          <w:szCs w:val="22"/>
          <w:u w:val="none"/>
        </w:rPr>
        <w:t xml:space="preserve"> </w:t>
      </w:r>
    </w:p>
    <w:p w14:paraId="09D2F1E7" w14:textId="6320350F" w:rsidR="00B90F80" w:rsidRPr="00B90F80" w:rsidRDefault="00B90F80" w:rsidP="00E417E9">
      <w:pPr>
        <w:spacing w:after="0"/>
        <w:ind w:left="360"/>
        <w:jc w:val="both"/>
        <w:rPr>
          <w:rFonts w:eastAsia="Calibri" w:cs="Arial"/>
          <w:lang w:val="en-US"/>
        </w:rPr>
      </w:pPr>
      <w:r w:rsidRPr="00B90F80">
        <w:rPr>
          <w:rFonts w:eastAsia="Calibri" w:cs="Arial"/>
          <w:lang w:val="en-US"/>
        </w:rPr>
        <w:t xml:space="preserve">All </w:t>
      </w:r>
      <w:r w:rsidRPr="00E417E9">
        <w:rPr>
          <w:rFonts w:cs="Arial"/>
        </w:rPr>
        <w:t>proposals</w:t>
      </w:r>
      <w:r w:rsidRPr="00B90F80">
        <w:rPr>
          <w:rFonts w:eastAsia="Calibri" w:cs="Arial"/>
          <w:lang w:val="en-US"/>
        </w:rPr>
        <w:t xml:space="preserve"> must be accompanied by a proposed budget prepared using X5, with the budget details output onto the X5 Admin output (AO). In </w:t>
      </w:r>
      <w:r w:rsidR="0009765C" w:rsidRPr="00B90F80">
        <w:rPr>
          <w:rFonts w:eastAsia="Calibri" w:cs="Arial"/>
          <w:lang w:val="en-US"/>
        </w:rPr>
        <w:t>addition,</w:t>
      </w:r>
      <w:r w:rsidRPr="00B90F80">
        <w:rPr>
          <w:rFonts w:eastAsia="Calibri" w:cs="Arial"/>
          <w:lang w:val="en-US"/>
        </w:rPr>
        <w:t xml:space="preserve"> the MPLS Division requires evidence of departmental approval by the Head of Department for each costing (so this must be obtained for all the departments involved in an internal collaboration).</w:t>
      </w:r>
    </w:p>
    <w:p w14:paraId="1F09BC76" w14:textId="40003F55" w:rsidR="00B90F80" w:rsidRDefault="00000645" w:rsidP="00B90F80">
      <w:pPr>
        <w:pStyle w:val="ListParagraph"/>
        <w:widowControl w:val="0"/>
        <w:numPr>
          <w:ilvl w:val="0"/>
          <w:numId w:val="17"/>
        </w:numPr>
        <w:autoSpaceDE w:val="0"/>
        <w:autoSpaceDN w:val="0"/>
        <w:spacing w:before="56" w:after="0" w:line="276" w:lineRule="auto"/>
        <w:ind w:right="114"/>
        <w:jc w:val="both"/>
        <w:rPr>
          <w:rFonts w:eastAsia="Calibri" w:cs="Arial"/>
          <w:lang w:val="en-US"/>
        </w:rPr>
      </w:pPr>
      <w:r w:rsidRPr="00E72C11">
        <w:rPr>
          <w:rFonts w:eastAsia="Calibri" w:cs="Arial"/>
          <w:lang w:val="en-US"/>
        </w:rPr>
        <w:t>All proposed investigator</w:t>
      </w:r>
      <w:r w:rsidR="009A025A">
        <w:rPr>
          <w:rFonts w:eastAsia="Calibri" w:cs="Arial"/>
          <w:lang w:val="en-US"/>
        </w:rPr>
        <w:t>(</w:t>
      </w:r>
      <w:r w:rsidRPr="00E72C11">
        <w:rPr>
          <w:rFonts w:eastAsia="Calibri" w:cs="Arial"/>
          <w:lang w:val="en-US"/>
        </w:rPr>
        <w:t>s</w:t>
      </w:r>
      <w:r w:rsidR="009A025A">
        <w:rPr>
          <w:rFonts w:eastAsia="Calibri" w:cs="Arial"/>
          <w:lang w:val="en-US"/>
        </w:rPr>
        <w:t>)</w:t>
      </w:r>
      <w:r w:rsidRPr="00E72C11">
        <w:rPr>
          <w:rFonts w:eastAsia="Calibri" w:cs="Arial"/>
          <w:lang w:val="en-US"/>
        </w:rPr>
        <w:t xml:space="preserve"> need to </w:t>
      </w:r>
      <w:r w:rsidR="009A025A">
        <w:rPr>
          <w:rFonts w:eastAsia="Calibri" w:cs="Arial"/>
          <w:lang w:val="en-US"/>
        </w:rPr>
        <w:t>seek</w:t>
      </w:r>
      <w:r w:rsidR="009A025A" w:rsidRPr="00E72C11">
        <w:rPr>
          <w:rFonts w:eastAsia="Calibri" w:cs="Arial"/>
          <w:lang w:val="en-US"/>
        </w:rPr>
        <w:t xml:space="preserve"> </w:t>
      </w:r>
      <w:r w:rsidRPr="00E72C11">
        <w:rPr>
          <w:rFonts w:eastAsia="Calibri" w:cs="Arial"/>
          <w:lang w:val="en-US"/>
        </w:rPr>
        <w:t>approval from their respective Head of</w:t>
      </w:r>
      <w:r w:rsidRPr="00E72C11">
        <w:rPr>
          <w:rFonts w:eastAsia="Calibri" w:cs="Arial"/>
          <w:spacing w:val="-2"/>
          <w:lang w:val="en-US"/>
        </w:rPr>
        <w:t xml:space="preserve"> </w:t>
      </w:r>
      <w:r w:rsidRPr="00E72C11">
        <w:rPr>
          <w:rFonts w:eastAsia="Calibri" w:cs="Arial"/>
          <w:lang w:val="en-US"/>
        </w:rPr>
        <w:t>Department</w:t>
      </w:r>
      <w:r w:rsidR="009A025A">
        <w:rPr>
          <w:rFonts w:eastAsia="Calibri" w:cs="Arial"/>
          <w:lang w:val="en-US"/>
        </w:rPr>
        <w:t>(s)</w:t>
      </w:r>
      <w:r w:rsidR="00630B2C">
        <w:rPr>
          <w:rFonts w:eastAsia="Calibri" w:cs="Arial"/>
          <w:lang w:val="en-US"/>
        </w:rPr>
        <w:t xml:space="preserve"> (or nominee</w:t>
      </w:r>
      <w:r w:rsidR="009A025A">
        <w:rPr>
          <w:rFonts w:eastAsia="Calibri" w:cs="Arial"/>
          <w:lang w:val="en-US"/>
        </w:rPr>
        <w:t>(s)</w:t>
      </w:r>
      <w:r w:rsidR="00630B2C">
        <w:rPr>
          <w:rFonts w:eastAsia="Calibri" w:cs="Arial"/>
          <w:lang w:val="en-US"/>
        </w:rPr>
        <w:t>)</w:t>
      </w:r>
      <w:r w:rsidRPr="00E72C11">
        <w:rPr>
          <w:rFonts w:eastAsia="Calibri" w:cs="Arial"/>
          <w:lang w:val="en-US"/>
        </w:rPr>
        <w:t xml:space="preserve">. </w:t>
      </w:r>
    </w:p>
    <w:p w14:paraId="297FB21B" w14:textId="68A3D38F" w:rsidR="00B90F80" w:rsidRPr="00E72C11" w:rsidRDefault="00B90F80" w:rsidP="00B90F80">
      <w:pPr>
        <w:pStyle w:val="ListParagraph"/>
        <w:widowControl w:val="0"/>
        <w:numPr>
          <w:ilvl w:val="0"/>
          <w:numId w:val="17"/>
        </w:numPr>
        <w:autoSpaceDE w:val="0"/>
        <w:autoSpaceDN w:val="0"/>
        <w:spacing w:before="56" w:after="0" w:line="276" w:lineRule="auto"/>
        <w:ind w:right="114"/>
        <w:jc w:val="both"/>
        <w:rPr>
          <w:rFonts w:eastAsia="Calibri" w:cs="Arial"/>
          <w:lang w:val="en-US"/>
        </w:rPr>
      </w:pPr>
      <w:r w:rsidRPr="00B90F80">
        <w:rPr>
          <w:rFonts w:eastAsiaTheme="minorEastAsia" w:cs="Arial"/>
          <w:u w:val="single"/>
        </w:rPr>
        <w:t>A trial costing</w:t>
      </w:r>
      <w:r w:rsidRPr="00B90F80">
        <w:rPr>
          <w:rFonts w:eastAsiaTheme="minorEastAsia" w:cs="Arial"/>
        </w:rPr>
        <w:t xml:space="preserve"> should be created in X5, using the funder </w:t>
      </w:r>
      <w:r w:rsidRPr="00B90F80">
        <w:rPr>
          <w:rFonts w:eastAsiaTheme="minorEastAsia" w:cs="Arial"/>
          <w:b/>
        </w:rPr>
        <w:t>SCGC-FIRST</w:t>
      </w:r>
      <w:r w:rsidRPr="00B90F80">
        <w:rPr>
          <w:rFonts w:eastAsiaTheme="minorEastAsia" w:cs="Arial"/>
        </w:rPr>
        <w:t xml:space="preserve"> (short name SCGC-F) and the </w:t>
      </w:r>
      <w:r w:rsidRPr="00B90F80">
        <w:rPr>
          <w:rFonts w:eastAsiaTheme="minorEastAsia" w:cs="Arial"/>
          <w:b/>
        </w:rPr>
        <w:t xml:space="preserve">Generic </w:t>
      </w:r>
      <w:r w:rsidRPr="00B90F80">
        <w:rPr>
          <w:rFonts w:eastAsiaTheme="minorEastAsia" w:cs="Arial"/>
        </w:rPr>
        <w:t>scheme.</w:t>
      </w:r>
      <w:r>
        <w:rPr>
          <w:rFonts w:eastAsiaTheme="minorEastAsia" w:cs="Arial"/>
        </w:rPr>
        <w:t xml:space="preserve"> </w:t>
      </w:r>
      <w:r w:rsidR="009D2722" w:rsidRPr="00B90F80">
        <w:rPr>
          <w:rFonts w:eastAsia="Calibri" w:cs="Arial"/>
          <w:lang w:val="en-US"/>
        </w:rPr>
        <w:t xml:space="preserve">The Excel output must be attached. </w:t>
      </w:r>
      <w:r>
        <w:rPr>
          <w:rFonts w:eastAsia="Calibri" w:cs="Arial"/>
          <w:lang w:val="en-US"/>
        </w:rPr>
        <w:t xml:space="preserve">Investigator </w:t>
      </w:r>
      <w:r w:rsidRPr="00E72C11">
        <w:rPr>
          <w:rFonts w:eastAsia="Calibri" w:cs="Arial"/>
          <w:lang w:val="en-US"/>
        </w:rPr>
        <w:t xml:space="preserve">can be named in both proposal and </w:t>
      </w:r>
      <w:r w:rsidR="00D342BD">
        <w:rPr>
          <w:rFonts w:eastAsia="Calibri" w:cs="Arial"/>
          <w:lang w:val="en-US"/>
        </w:rPr>
        <w:t xml:space="preserve">in the </w:t>
      </w:r>
      <w:r w:rsidRPr="00E72C11">
        <w:rPr>
          <w:rFonts w:eastAsia="Calibri" w:cs="Arial"/>
          <w:lang w:val="en-US"/>
        </w:rPr>
        <w:t>X5 if necessary.</w:t>
      </w:r>
      <w:r w:rsidR="00A703FE">
        <w:rPr>
          <w:rFonts w:eastAsia="Calibri" w:cs="Arial"/>
          <w:lang w:val="en-US"/>
        </w:rPr>
        <w:t xml:space="preserve"> </w:t>
      </w:r>
    </w:p>
    <w:p w14:paraId="72388D84" w14:textId="77777777" w:rsidR="00B90F80" w:rsidRPr="00B90F80" w:rsidRDefault="00B90F80" w:rsidP="00B90F80">
      <w:pPr>
        <w:spacing w:after="0"/>
        <w:jc w:val="both"/>
        <w:rPr>
          <w:rFonts w:eastAsiaTheme="minorEastAsia" w:cs="Arial"/>
        </w:rPr>
      </w:pPr>
    </w:p>
    <w:p w14:paraId="2999037E" w14:textId="0DFAF823" w:rsidR="00B90F80" w:rsidRDefault="001454CD" w:rsidP="001454CD">
      <w:pPr>
        <w:spacing w:after="0"/>
        <w:ind w:left="360"/>
        <w:jc w:val="both"/>
        <w:rPr>
          <w:rFonts w:eastAsia="Calibri" w:cs="Arial"/>
          <w:lang w:val="en-US"/>
        </w:rPr>
      </w:pPr>
      <w:r w:rsidRPr="001454CD">
        <w:rPr>
          <w:rFonts w:eastAsia="Calibri" w:cs="Arial"/>
          <w:lang w:val="en-US"/>
        </w:rPr>
        <w:t>Please</w:t>
      </w:r>
      <w:r w:rsidRPr="001454CD">
        <w:rPr>
          <w:rFonts w:cs="Arial"/>
          <w:color w:val="1D3850"/>
          <w:shd w:val="clear" w:color="auto" w:fill="FFFFFF"/>
        </w:rPr>
        <w:t xml:space="preserve"> contact your department’s finance officer for a proposed budget prepared using X5. </w:t>
      </w:r>
      <w:r w:rsidR="005D3E85">
        <w:rPr>
          <w:rFonts w:cs="Arial"/>
          <w:color w:val="1D3850"/>
          <w:shd w:val="clear" w:color="auto" w:fill="FFFFFF"/>
        </w:rPr>
        <w:t>See</w:t>
      </w:r>
      <w:r w:rsidRPr="001454CD">
        <w:rPr>
          <w:rFonts w:cs="Arial"/>
          <w:color w:val="1D3850"/>
          <w:shd w:val="clear" w:color="auto" w:fill="FFFFFF"/>
        </w:rPr>
        <w:t> </w:t>
      </w:r>
      <w:hyperlink r:id="rId16" w:tgtFrame="_self" w:history="1">
        <w:r w:rsidRPr="001454CD">
          <w:rPr>
            <w:rStyle w:val="Hyperlink"/>
            <w:rFonts w:cs="Arial"/>
            <w:b/>
            <w:bCs/>
            <w:color w:val="015E8D"/>
            <w:shd w:val="clear" w:color="auto" w:fill="FFFFFF"/>
          </w:rPr>
          <w:t>Costing Guideline</w:t>
        </w:r>
        <w:r w:rsidR="00994287">
          <w:rPr>
            <w:rStyle w:val="Hyperlink"/>
            <w:rFonts w:cs="Arial"/>
            <w:b/>
            <w:bCs/>
            <w:color w:val="015E8D"/>
            <w:shd w:val="clear" w:color="auto" w:fill="FFFFFF"/>
          </w:rPr>
          <w:t xml:space="preserve"> for Finance Officers</w:t>
        </w:r>
        <w:r w:rsidRPr="001454CD">
          <w:rPr>
            <w:rStyle w:val="Hyperlink"/>
            <w:rFonts w:cs="Arial"/>
            <w:b/>
            <w:bCs/>
            <w:color w:val="015E8D"/>
            <w:shd w:val="clear" w:color="auto" w:fill="FFFFFF"/>
          </w:rPr>
          <w:t xml:space="preserve"> webpage</w:t>
        </w:r>
      </w:hyperlink>
      <w:r w:rsidR="005D3E85">
        <w:rPr>
          <w:rFonts w:eastAsia="Calibri" w:cs="Arial"/>
          <w:lang w:val="en-US"/>
        </w:rPr>
        <w:t xml:space="preserve"> for details.</w:t>
      </w:r>
    </w:p>
    <w:p w14:paraId="700E041E" w14:textId="64C0F5F2" w:rsidR="00BF3803" w:rsidRDefault="00BF3803" w:rsidP="001454CD">
      <w:pPr>
        <w:spacing w:after="0"/>
        <w:ind w:left="360"/>
        <w:jc w:val="both"/>
        <w:rPr>
          <w:rFonts w:eastAsia="Calibri" w:cs="Arial"/>
          <w:lang w:val="en-US"/>
        </w:rPr>
      </w:pPr>
    </w:p>
    <w:p w14:paraId="59A83947" w14:textId="2F4C006D" w:rsidR="00BF3803" w:rsidRPr="001454CD" w:rsidRDefault="00BF3803" w:rsidP="001454CD">
      <w:pPr>
        <w:spacing w:after="0"/>
        <w:ind w:left="360"/>
        <w:jc w:val="both"/>
        <w:rPr>
          <w:rFonts w:eastAsiaTheme="minorEastAsia" w:cs="Arial"/>
        </w:rPr>
      </w:pPr>
      <w:r>
        <w:t>Applicants should compile their Case for Support (Word file) together with the X5 budget form (Excel file) into a single PDF document for submission. The University provides Tungsten (formerly Kofax) Power PDF Advanced, which can be used to combine files into one PDF.</w:t>
      </w:r>
    </w:p>
    <w:p w14:paraId="61E65068" w14:textId="77777777" w:rsidR="00F35414" w:rsidRPr="00E72C11" w:rsidRDefault="00F35414" w:rsidP="00F35414">
      <w:pPr>
        <w:pStyle w:val="ListParagraph"/>
        <w:widowControl w:val="0"/>
        <w:tabs>
          <w:tab w:val="left" w:pos="820"/>
          <w:tab w:val="left" w:pos="821"/>
        </w:tabs>
        <w:autoSpaceDE w:val="0"/>
        <w:autoSpaceDN w:val="0"/>
        <w:spacing w:after="0" w:line="240" w:lineRule="auto"/>
        <w:ind w:left="1080"/>
        <w:jc w:val="both"/>
        <w:rPr>
          <w:rFonts w:eastAsia="Calibri" w:cs="Arial"/>
          <w:lang w:val="en-US"/>
        </w:rPr>
      </w:pPr>
    </w:p>
    <w:p w14:paraId="6DBCE36A" w14:textId="175A2A78" w:rsidR="00CE0676" w:rsidRPr="009D2722" w:rsidRDefault="00B86A30" w:rsidP="009D2722">
      <w:pPr>
        <w:pStyle w:val="Heading2"/>
        <w:numPr>
          <w:ilvl w:val="1"/>
          <w:numId w:val="14"/>
        </w:numPr>
        <w:rPr>
          <w:rFonts w:cs="Arial"/>
          <w:bCs/>
          <w:szCs w:val="22"/>
        </w:rPr>
      </w:pPr>
      <w:bookmarkStart w:id="15" w:name="_Costing_the_Proposal"/>
      <w:bookmarkEnd w:id="15"/>
      <w:r w:rsidRPr="00E72C11">
        <w:rPr>
          <w:rFonts w:cs="Arial"/>
          <w:bCs/>
          <w:szCs w:val="22"/>
        </w:rPr>
        <w:t>Costing the Proposal</w:t>
      </w:r>
    </w:p>
    <w:p w14:paraId="67DA8DAF" w14:textId="4A45CDA2" w:rsidR="00CE0676" w:rsidRPr="00E72C11" w:rsidRDefault="00CE0676" w:rsidP="00CE0676">
      <w:pPr>
        <w:spacing w:after="0"/>
        <w:ind w:left="720"/>
        <w:jc w:val="both"/>
        <w:rPr>
          <w:rFonts w:cs="Arial"/>
          <w:b/>
          <w:bCs/>
        </w:rPr>
      </w:pPr>
      <w:r w:rsidRPr="00E72C11">
        <w:rPr>
          <w:rFonts w:cs="Arial"/>
        </w:rPr>
        <w:t>Awards will be made only for the directly incurred (DI) costs of research</w:t>
      </w:r>
      <w:r w:rsidR="00C9029C">
        <w:rPr>
          <w:rFonts w:cs="Arial"/>
        </w:rPr>
        <w:t xml:space="preserve"> and DA Estates</w:t>
      </w:r>
      <w:r w:rsidRPr="00E72C11">
        <w:rPr>
          <w:rFonts w:cs="Arial"/>
        </w:rPr>
        <w:t>: Any unspent balances at the end of the grant period should be returned to the fund.</w:t>
      </w:r>
    </w:p>
    <w:p w14:paraId="44D44887" w14:textId="77777777" w:rsidR="00CE0676" w:rsidRPr="00E72C11" w:rsidRDefault="00CE0676" w:rsidP="00000645">
      <w:pPr>
        <w:widowControl w:val="0"/>
        <w:autoSpaceDE w:val="0"/>
        <w:autoSpaceDN w:val="0"/>
        <w:spacing w:before="1" w:after="0" w:line="240" w:lineRule="auto"/>
        <w:ind w:left="720"/>
        <w:jc w:val="both"/>
        <w:rPr>
          <w:rFonts w:eastAsia="Calibri" w:cs="Arial"/>
          <w:lang w:val="en-US"/>
        </w:rPr>
      </w:pPr>
    </w:p>
    <w:p w14:paraId="1DB22282" w14:textId="0FA4EAE7" w:rsidR="00B86A30" w:rsidRPr="00E72C11" w:rsidRDefault="00B86A30" w:rsidP="00000645">
      <w:pPr>
        <w:widowControl w:val="0"/>
        <w:autoSpaceDE w:val="0"/>
        <w:autoSpaceDN w:val="0"/>
        <w:spacing w:before="1" w:after="0" w:line="240" w:lineRule="auto"/>
        <w:ind w:left="720"/>
        <w:jc w:val="both"/>
        <w:rPr>
          <w:rFonts w:eastAsia="Calibri" w:cs="Arial"/>
          <w:lang w:val="en-US"/>
        </w:rPr>
      </w:pPr>
      <w:r w:rsidRPr="00E72C11">
        <w:rPr>
          <w:rFonts w:eastAsia="Calibri" w:cs="Arial"/>
          <w:lang w:val="en-US"/>
        </w:rPr>
        <w:t xml:space="preserve"> For clarity, the following costs are allowable:</w:t>
      </w:r>
    </w:p>
    <w:p w14:paraId="7115D6DE" w14:textId="77777777" w:rsidR="00B86A30" w:rsidRPr="00E72C11" w:rsidRDefault="00B86A30" w:rsidP="00D944F9">
      <w:pPr>
        <w:widowControl w:val="0"/>
        <w:autoSpaceDE w:val="0"/>
        <w:autoSpaceDN w:val="0"/>
        <w:spacing w:before="1" w:after="0" w:line="240" w:lineRule="auto"/>
        <w:jc w:val="both"/>
        <w:rPr>
          <w:rFonts w:eastAsia="Calibri" w:cs="Arial"/>
          <w:lang w:val="en-US"/>
        </w:rPr>
      </w:pPr>
    </w:p>
    <w:p w14:paraId="06DD653F" w14:textId="77777777" w:rsidR="00B87F8B" w:rsidRPr="00E72C11" w:rsidRDefault="00B86A30" w:rsidP="00000645">
      <w:pPr>
        <w:widowControl w:val="0"/>
        <w:autoSpaceDE w:val="0"/>
        <w:autoSpaceDN w:val="0"/>
        <w:spacing w:before="1" w:after="0" w:line="240" w:lineRule="auto"/>
        <w:ind w:left="720"/>
        <w:jc w:val="both"/>
        <w:rPr>
          <w:rFonts w:eastAsia="Calibri" w:cs="Arial"/>
          <w:b/>
          <w:bCs/>
          <w:lang w:val="en-US"/>
        </w:rPr>
      </w:pPr>
      <w:r w:rsidRPr="00E72C11">
        <w:rPr>
          <w:rFonts w:eastAsia="Calibri" w:cs="Arial"/>
          <w:b/>
          <w:bCs/>
          <w:lang w:val="en-US"/>
        </w:rPr>
        <w:t>Directly</w:t>
      </w:r>
      <w:r w:rsidRPr="00E72C11">
        <w:rPr>
          <w:rFonts w:eastAsia="Calibri" w:cs="Arial"/>
          <w:b/>
          <w:bCs/>
          <w:spacing w:val="-4"/>
          <w:lang w:val="en-US"/>
        </w:rPr>
        <w:t xml:space="preserve"> </w:t>
      </w:r>
      <w:r w:rsidRPr="00E72C11">
        <w:rPr>
          <w:rFonts w:eastAsia="Calibri" w:cs="Arial"/>
          <w:b/>
          <w:bCs/>
          <w:lang w:val="en-US"/>
        </w:rPr>
        <w:t>Incurred</w:t>
      </w:r>
      <w:r w:rsidRPr="00E72C11">
        <w:rPr>
          <w:rFonts w:eastAsia="Calibri" w:cs="Arial"/>
          <w:b/>
          <w:bCs/>
          <w:spacing w:val="-4"/>
          <w:lang w:val="en-US"/>
        </w:rPr>
        <w:t xml:space="preserve"> </w:t>
      </w:r>
      <w:r w:rsidRPr="00E72C11">
        <w:rPr>
          <w:rFonts w:eastAsia="Calibri" w:cs="Arial"/>
          <w:b/>
          <w:bCs/>
          <w:lang w:val="en-US"/>
        </w:rPr>
        <w:t>costs (DIC)</w:t>
      </w:r>
      <w:r w:rsidRPr="00E72C11">
        <w:rPr>
          <w:rFonts w:eastAsia="Calibri" w:cs="Arial"/>
          <w:b/>
          <w:bCs/>
          <w:spacing w:val="-5"/>
          <w:lang w:val="en-US"/>
        </w:rPr>
        <w:t xml:space="preserve"> </w:t>
      </w:r>
      <w:r w:rsidRPr="00E72C11">
        <w:rPr>
          <w:rFonts w:eastAsia="Calibri" w:cs="Arial"/>
          <w:b/>
          <w:bCs/>
          <w:lang w:val="en-US"/>
        </w:rPr>
        <w:t>(staff</w:t>
      </w:r>
      <w:r w:rsidRPr="00E72C11">
        <w:rPr>
          <w:rFonts w:eastAsia="Calibri" w:cs="Arial"/>
          <w:b/>
          <w:bCs/>
          <w:spacing w:val="-4"/>
          <w:lang w:val="en-US"/>
        </w:rPr>
        <w:t xml:space="preserve"> </w:t>
      </w:r>
      <w:r w:rsidRPr="00E72C11">
        <w:rPr>
          <w:rFonts w:eastAsia="Calibri" w:cs="Arial"/>
          <w:b/>
          <w:bCs/>
          <w:lang w:val="en-US"/>
        </w:rPr>
        <w:t>and</w:t>
      </w:r>
      <w:r w:rsidRPr="00E72C11">
        <w:rPr>
          <w:rFonts w:eastAsia="Calibri" w:cs="Arial"/>
          <w:b/>
          <w:bCs/>
          <w:spacing w:val="-5"/>
          <w:lang w:val="en-US"/>
        </w:rPr>
        <w:t xml:space="preserve"> </w:t>
      </w:r>
      <w:r w:rsidRPr="00E72C11">
        <w:rPr>
          <w:rFonts w:eastAsia="Calibri" w:cs="Arial"/>
          <w:b/>
          <w:bCs/>
          <w:lang w:val="en-US"/>
        </w:rPr>
        <w:t>non-</w:t>
      </w:r>
      <w:r w:rsidRPr="00E72C11">
        <w:rPr>
          <w:rFonts w:eastAsia="Calibri" w:cs="Arial"/>
          <w:b/>
          <w:bCs/>
          <w:spacing w:val="-2"/>
          <w:lang w:val="en-US"/>
        </w:rPr>
        <w:t>staff)</w:t>
      </w:r>
      <w:r w:rsidR="00B87F8B" w:rsidRPr="00E72C11">
        <w:rPr>
          <w:rFonts w:eastAsia="Calibri" w:cs="Arial"/>
          <w:b/>
          <w:bCs/>
          <w:spacing w:val="-2"/>
          <w:lang w:val="en-US"/>
        </w:rPr>
        <w:t>:</w:t>
      </w:r>
    </w:p>
    <w:p w14:paraId="63A3E9CF" w14:textId="2F6FDA08" w:rsidR="00B87F8B" w:rsidRPr="00B90F80" w:rsidRDefault="008E1A89" w:rsidP="00B90F80">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lang w:val="en-US"/>
        </w:rPr>
        <w:t>S</w:t>
      </w:r>
      <w:r w:rsidR="00B86A30" w:rsidRPr="00B90F80">
        <w:rPr>
          <w:rFonts w:eastAsia="Calibri" w:cs="Arial"/>
          <w:lang w:val="en-US"/>
        </w:rPr>
        <w:t xml:space="preserve">alaries </w:t>
      </w:r>
      <w:r w:rsidR="00DF4DD1">
        <w:rPr>
          <w:rFonts w:eastAsia="Calibri" w:cs="Arial"/>
          <w:lang w:val="en-US"/>
        </w:rPr>
        <w:t xml:space="preserve">of </w:t>
      </w:r>
      <w:r w:rsidR="00B86A30" w:rsidRPr="00B90F80">
        <w:rPr>
          <w:rFonts w:eastAsia="Calibri" w:cs="Arial"/>
          <w:lang w:val="en-US"/>
        </w:rPr>
        <w:t>postdoctoral</w:t>
      </w:r>
      <w:r w:rsidR="00B86A30" w:rsidRPr="00B90F80">
        <w:rPr>
          <w:rFonts w:eastAsia="Calibri" w:cs="Arial"/>
          <w:spacing w:val="-7"/>
          <w:lang w:val="en-US"/>
        </w:rPr>
        <w:t xml:space="preserve"> </w:t>
      </w:r>
      <w:r w:rsidR="00B86A30" w:rsidRPr="00B90F80">
        <w:rPr>
          <w:rFonts w:eastAsia="Calibri" w:cs="Arial"/>
          <w:lang w:val="en-US"/>
        </w:rPr>
        <w:t>researchers</w:t>
      </w:r>
      <w:r w:rsidR="00B86A30" w:rsidRPr="00B90F80">
        <w:rPr>
          <w:rFonts w:eastAsia="Calibri" w:cs="Arial"/>
          <w:spacing w:val="-6"/>
          <w:lang w:val="en-US"/>
        </w:rPr>
        <w:t xml:space="preserve"> </w:t>
      </w:r>
      <w:r w:rsidR="00B86A30" w:rsidRPr="00B90F80">
        <w:rPr>
          <w:rFonts w:eastAsia="Calibri" w:cs="Arial"/>
          <w:lang w:val="en-US"/>
        </w:rPr>
        <w:t>(full-</w:t>
      </w:r>
      <w:r w:rsidR="00B86A30" w:rsidRPr="00B90F80">
        <w:rPr>
          <w:rFonts w:eastAsia="Calibri" w:cs="Arial"/>
          <w:spacing w:val="-6"/>
          <w:lang w:val="en-US"/>
        </w:rPr>
        <w:t xml:space="preserve"> </w:t>
      </w:r>
      <w:r w:rsidR="00B86A30" w:rsidRPr="00B90F80">
        <w:rPr>
          <w:rFonts w:eastAsia="Calibri" w:cs="Arial"/>
          <w:lang w:val="en-US"/>
        </w:rPr>
        <w:t>or</w:t>
      </w:r>
      <w:r w:rsidR="00B86A30" w:rsidRPr="00B90F80">
        <w:rPr>
          <w:rFonts w:eastAsia="Calibri" w:cs="Arial"/>
          <w:spacing w:val="-6"/>
          <w:lang w:val="en-US"/>
        </w:rPr>
        <w:t xml:space="preserve"> </w:t>
      </w:r>
      <w:r w:rsidR="00B86A30" w:rsidRPr="00B90F80">
        <w:rPr>
          <w:rFonts w:eastAsia="Calibri" w:cs="Arial"/>
          <w:lang w:val="en-US"/>
        </w:rPr>
        <w:t>part-</w:t>
      </w:r>
      <w:r w:rsidR="00B86A30" w:rsidRPr="00B90F80">
        <w:rPr>
          <w:rFonts w:eastAsia="Calibri" w:cs="Arial"/>
          <w:spacing w:val="-4"/>
          <w:lang w:val="en-US"/>
        </w:rPr>
        <w:t>time)</w:t>
      </w:r>
    </w:p>
    <w:p w14:paraId="4B9A7E42" w14:textId="7A0462C4" w:rsidR="00DF4DD1" w:rsidRPr="009D3AE5" w:rsidRDefault="008E1A89" w:rsidP="00DF4DD1">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C</w:t>
      </w:r>
      <w:r w:rsidR="00B86A30" w:rsidRPr="00E72C11">
        <w:rPr>
          <w:rFonts w:eastAsia="Calibri" w:cs="Arial"/>
          <w:spacing w:val="-2"/>
          <w:lang w:val="en-US"/>
        </w:rPr>
        <w:t>onsumables</w:t>
      </w:r>
    </w:p>
    <w:p w14:paraId="106B44A1" w14:textId="6D1AC8DE" w:rsidR="00DF4DD1" w:rsidRPr="009D3AE5" w:rsidRDefault="008E1A89" w:rsidP="00DF4DD1">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M</w:t>
      </w:r>
      <w:r w:rsidR="00DF4DD1" w:rsidRPr="00CA553E">
        <w:rPr>
          <w:rFonts w:eastAsia="Calibri" w:cs="Arial"/>
          <w:spacing w:val="-2"/>
          <w:lang w:val="en-US"/>
        </w:rPr>
        <w:t>inor equipment (</w:t>
      </w:r>
      <w:r w:rsidR="00DF4DD1" w:rsidRPr="009D3AE5">
        <w:rPr>
          <w:rFonts w:eastAsia="Calibri" w:cs="Arial"/>
          <w:lang w:val="en-US"/>
        </w:rPr>
        <w:t>equipment with a value of £10,000 or more</w:t>
      </w:r>
      <w:r w:rsidR="00DF4DD1" w:rsidRPr="00CA553E">
        <w:rPr>
          <w:rFonts w:eastAsia="Calibri" w:cs="Arial"/>
          <w:lang w:val="en-US"/>
        </w:rPr>
        <w:t xml:space="preserve"> would</w:t>
      </w:r>
      <w:r w:rsidR="00DF4DD1">
        <w:rPr>
          <w:rFonts w:eastAsia="Calibri" w:cs="Arial"/>
          <w:lang w:val="en-US"/>
        </w:rPr>
        <w:t xml:space="preserve"> require clear justification) </w:t>
      </w:r>
    </w:p>
    <w:p w14:paraId="53F1E5E8" w14:textId="77777777" w:rsidR="00CA553E" w:rsidRPr="009D3AE5" w:rsidRDefault="00CA553E" w:rsidP="009D3AE5">
      <w:pPr>
        <w:pStyle w:val="ListParagraph"/>
        <w:widowControl w:val="0"/>
        <w:autoSpaceDE w:val="0"/>
        <w:autoSpaceDN w:val="0"/>
        <w:spacing w:before="1" w:after="0" w:line="240" w:lineRule="auto"/>
        <w:ind w:left="1440"/>
        <w:jc w:val="both"/>
        <w:rPr>
          <w:rFonts w:eastAsia="Calibri" w:cs="Arial"/>
          <w:b/>
          <w:bCs/>
          <w:lang w:val="en-US"/>
        </w:rPr>
      </w:pPr>
    </w:p>
    <w:p w14:paraId="565ED21A" w14:textId="72EEABD2" w:rsidR="00C9029C" w:rsidRPr="00E72C11" w:rsidRDefault="00C9029C" w:rsidP="00C9029C">
      <w:pPr>
        <w:widowControl w:val="0"/>
        <w:autoSpaceDE w:val="0"/>
        <w:autoSpaceDN w:val="0"/>
        <w:spacing w:before="1" w:after="0" w:line="240" w:lineRule="auto"/>
        <w:ind w:left="720"/>
        <w:jc w:val="both"/>
        <w:rPr>
          <w:rFonts w:eastAsia="Calibri" w:cs="Arial"/>
          <w:b/>
          <w:bCs/>
          <w:lang w:val="en-US"/>
        </w:rPr>
      </w:pPr>
      <w:r w:rsidRPr="00E72C11">
        <w:rPr>
          <w:rFonts w:eastAsia="Calibri" w:cs="Arial"/>
          <w:b/>
          <w:bCs/>
          <w:lang w:val="en-US"/>
        </w:rPr>
        <w:t>Directly</w:t>
      </w:r>
      <w:r w:rsidRPr="00E72C11">
        <w:rPr>
          <w:rFonts w:eastAsia="Calibri" w:cs="Arial"/>
          <w:b/>
          <w:bCs/>
          <w:spacing w:val="-4"/>
          <w:lang w:val="en-US"/>
        </w:rPr>
        <w:t xml:space="preserve"> </w:t>
      </w:r>
      <w:r>
        <w:rPr>
          <w:rFonts w:eastAsia="Calibri" w:cs="Arial"/>
          <w:b/>
          <w:bCs/>
          <w:lang w:val="en-US"/>
        </w:rPr>
        <w:t>Allocated</w:t>
      </w:r>
      <w:r w:rsidRPr="00E72C11">
        <w:rPr>
          <w:rFonts w:eastAsia="Calibri" w:cs="Arial"/>
          <w:b/>
          <w:bCs/>
          <w:spacing w:val="-4"/>
          <w:lang w:val="en-US"/>
        </w:rPr>
        <w:t xml:space="preserve"> </w:t>
      </w:r>
      <w:r w:rsidRPr="00E72C11">
        <w:rPr>
          <w:rFonts w:eastAsia="Calibri" w:cs="Arial"/>
          <w:b/>
          <w:bCs/>
          <w:lang w:val="en-US"/>
        </w:rPr>
        <w:t>costs (D</w:t>
      </w:r>
      <w:r>
        <w:rPr>
          <w:rFonts w:eastAsia="Calibri" w:cs="Arial"/>
          <w:b/>
          <w:bCs/>
          <w:lang w:val="en-US"/>
        </w:rPr>
        <w:t>A</w:t>
      </w:r>
      <w:r w:rsidRPr="00E72C11">
        <w:rPr>
          <w:rFonts w:eastAsia="Calibri" w:cs="Arial"/>
          <w:b/>
          <w:bCs/>
          <w:lang w:val="en-US"/>
        </w:rPr>
        <w:t>)</w:t>
      </w:r>
    </w:p>
    <w:p w14:paraId="2DC37A14" w14:textId="7FDA637D" w:rsidR="00DF4DD1" w:rsidRPr="009D3AE5" w:rsidRDefault="008E1A89" w:rsidP="009D3AE5">
      <w:pPr>
        <w:pStyle w:val="ListParagraph"/>
        <w:widowControl w:val="0"/>
        <w:numPr>
          <w:ilvl w:val="0"/>
          <w:numId w:val="11"/>
        </w:numPr>
        <w:autoSpaceDE w:val="0"/>
        <w:autoSpaceDN w:val="0"/>
        <w:spacing w:before="1" w:after="0" w:line="240" w:lineRule="auto"/>
        <w:ind w:left="1440"/>
        <w:jc w:val="both"/>
        <w:rPr>
          <w:rFonts w:eastAsia="Calibri" w:cs="Arial"/>
          <w:b/>
          <w:bCs/>
          <w:lang w:val="en-US"/>
        </w:rPr>
      </w:pPr>
      <w:r>
        <w:rPr>
          <w:rFonts w:eastAsia="Calibri" w:cs="Arial"/>
          <w:spacing w:val="-2"/>
          <w:lang w:val="en-US"/>
        </w:rPr>
        <w:t>E</w:t>
      </w:r>
      <w:r w:rsidR="00DF4DD1" w:rsidRPr="009D3AE5">
        <w:rPr>
          <w:rFonts w:eastAsia="Calibri" w:cs="Arial"/>
          <w:spacing w:val="-2"/>
          <w:lang w:val="en-US"/>
        </w:rPr>
        <w:t>states costs</w:t>
      </w:r>
    </w:p>
    <w:p w14:paraId="7360DF37" w14:textId="77777777" w:rsidR="00DF4DD1" w:rsidRPr="00E72C11" w:rsidRDefault="00DF4DD1" w:rsidP="009D3AE5">
      <w:pPr>
        <w:pStyle w:val="ListParagraph"/>
        <w:widowControl w:val="0"/>
        <w:autoSpaceDE w:val="0"/>
        <w:autoSpaceDN w:val="0"/>
        <w:spacing w:before="1" w:after="0" w:line="240" w:lineRule="auto"/>
        <w:ind w:left="1440"/>
        <w:jc w:val="both"/>
        <w:rPr>
          <w:rFonts w:eastAsia="Calibri" w:cs="Arial"/>
          <w:b/>
          <w:bCs/>
          <w:lang w:val="en-US"/>
        </w:rPr>
      </w:pPr>
    </w:p>
    <w:p w14:paraId="05F60E90" w14:textId="77777777" w:rsidR="00B87F8B" w:rsidRPr="00E72C11" w:rsidRDefault="00B86A30" w:rsidP="00000645">
      <w:pPr>
        <w:widowControl w:val="0"/>
        <w:autoSpaceDE w:val="0"/>
        <w:autoSpaceDN w:val="0"/>
        <w:spacing w:before="45" w:after="0" w:line="240" w:lineRule="auto"/>
        <w:ind w:left="720"/>
        <w:jc w:val="both"/>
        <w:rPr>
          <w:rFonts w:eastAsia="Calibri" w:cs="Arial"/>
          <w:i/>
          <w:lang w:val="en-US"/>
        </w:rPr>
      </w:pPr>
      <w:r w:rsidRPr="00E72C11">
        <w:rPr>
          <w:rFonts w:eastAsia="Calibri" w:cs="Arial"/>
          <w:b/>
          <w:i/>
          <w:lang w:val="en-US"/>
        </w:rPr>
        <w:t xml:space="preserve">Not </w:t>
      </w:r>
      <w:r w:rsidRPr="00E72C11">
        <w:rPr>
          <w:rFonts w:eastAsia="Calibri" w:cs="Arial"/>
          <w:b/>
          <w:i/>
          <w:spacing w:val="-2"/>
          <w:lang w:val="en-US"/>
        </w:rPr>
        <w:t>Allowed</w:t>
      </w:r>
      <w:r w:rsidRPr="00E72C11">
        <w:rPr>
          <w:rFonts w:eastAsia="Calibri" w:cs="Arial"/>
          <w:i/>
          <w:spacing w:val="-2"/>
          <w:lang w:val="en-US"/>
        </w:rPr>
        <w:t>:</w:t>
      </w:r>
    </w:p>
    <w:p w14:paraId="749AAE69" w14:textId="54165628" w:rsidR="00B87F8B" w:rsidRPr="009D3AE5" w:rsidRDefault="00AB1D4F"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Pr>
          <w:rFonts w:eastAsia="Calibri" w:cs="Arial"/>
          <w:lang w:val="en-US"/>
        </w:rPr>
        <w:t xml:space="preserve">Department </w:t>
      </w:r>
      <w:r w:rsidR="00EA3FCC">
        <w:rPr>
          <w:rFonts w:eastAsia="Calibri" w:cs="Arial"/>
          <w:lang w:val="en-US"/>
        </w:rPr>
        <w:t>o</w:t>
      </w:r>
      <w:r w:rsidR="00DF4DD1" w:rsidRPr="005B17B9">
        <w:rPr>
          <w:rFonts w:eastAsia="Calibri" w:cs="Arial"/>
          <w:lang w:val="en-US"/>
        </w:rPr>
        <w:t>verhead</w:t>
      </w:r>
      <w:r>
        <w:rPr>
          <w:rFonts w:eastAsia="Calibri" w:cs="Arial"/>
          <w:spacing w:val="-2"/>
          <w:lang w:val="en-US"/>
        </w:rPr>
        <w:t>s</w:t>
      </w:r>
    </w:p>
    <w:p w14:paraId="754FBDB1" w14:textId="7560C369" w:rsidR="005B17B9" w:rsidRPr="009D3AE5" w:rsidRDefault="005B17B9" w:rsidP="005B17B9">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9D3AE5">
        <w:rPr>
          <w:rFonts w:cs="Arial"/>
          <w:color w:val="000000"/>
        </w:rPr>
        <w:t xml:space="preserve">DA </w:t>
      </w:r>
      <w:r>
        <w:rPr>
          <w:rFonts w:cs="Arial"/>
          <w:color w:val="000000"/>
        </w:rPr>
        <w:t>i</w:t>
      </w:r>
      <w:r w:rsidRPr="009D3AE5">
        <w:rPr>
          <w:rFonts w:cs="Arial"/>
          <w:color w:val="000000"/>
        </w:rPr>
        <w:t xml:space="preserve">nfrastructure </w:t>
      </w:r>
      <w:r>
        <w:rPr>
          <w:rFonts w:cs="Arial"/>
          <w:color w:val="000000"/>
        </w:rPr>
        <w:t>t</w:t>
      </w:r>
      <w:r w:rsidRPr="009D3AE5">
        <w:rPr>
          <w:rFonts w:cs="Arial"/>
          <w:color w:val="000000"/>
        </w:rPr>
        <w:t>echnicians</w:t>
      </w:r>
    </w:p>
    <w:p w14:paraId="38DC035A" w14:textId="72E8A05D" w:rsidR="00B87F8B" w:rsidRPr="005B17B9" w:rsidRDefault="00B86A30"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5B17B9">
        <w:rPr>
          <w:rFonts w:eastAsia="Calibri" w:cs="Arial"/>
          <w:spacing w:val="-2"/>
          <w:lang w:val="en-US"/>
        </w:rPr>
        <w:t>Principal Investigator and Co-</w:t>
      </w:r>
      <w:r w:rsidR="00676642" w:rsidRPr="005B17B9">
        <w:rPr>
          <w:rFonts w:eastAsia="Calibri" w:cs="Arial"/>
          <w:spacing w:val="-2"/>
          <w:lang w:val="en-US"/>
        </w:rPr>
        <w:t>Investigator</w:t>
      </w:r>
      <w:r w:rsidR="00DF4DD1" w:rsidRPr="005B17B9">
        <w:rPr>
          <w:rFonts w:eastAsia="Calibri" w:cs="Arial"/>
          <w:spacing w:val="-2"/>
          <w:lang w:val="en-US"/>
        </w:rPr>
        <w:t>’s time</w:t>
      </w:r>
    </w:p>
    <w:p w14:paraId="5121D39E" w14:textId="7B8189CA" w:rsidR="00B87F8B" w:rsidRPr="005B17B9" w:rsidRDefault="008E1A89"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Pr>
          <w:rFonts w:eastAsia="Calibri" w:cs="Arial"/>
          <w:spacing w:val="-2"/>
          <w:lang w:val="en-US"/>
        </w:rPr>
        <w:t>H</w:t>
      </w:r>
      <w:r w:rsidR="00B86A30" w:rsidRPr="005B17B9">
        <w:rPr>
          <w:rFonts w:eastAsia="Calibri" w:cs="Arial"/>
          <w:spacing w:val="-2"/>
          <w:lang w:val="en-US"/>
        </w:rPr>
        <w:t>onoraria</w:t>
      </w:r>
    </w:p>
    <w:p w14:paraId="56A41EE6" w14:textId="5C148E77" w:rsidR="00B86A30" w:rsidRPr="00D93F0F" w:rsidRDefault="008E1A89"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r w:rsidRPr="00D93F0F">
        <w:rPr>
          <w:rFonts w:eastAsia="Calibri" w:cs="Arial"/>
          <w:spacing w:val="-2"/>
          <w:lang w:val="en-US"/>
        </w:rPr>
        <w:t>T</w:t>
      </w:r>
      <w:r w:rsidR="00B86A30" w:rsidRPr="00D93F0F">
        <w:rPr>
          <w:rFonts w:eastAsia="Calibri" w:cs="Arial"/>
          <w:spacing w:val="-2"/>
          <w:lang w:val="en-US"/>
        </w:rPr>
        <w:t>ravel to conferences</w:t>
      </w:r>
    </w:p>
    <w:p w14:paraId="1BAA6597" w14:textId="6BF975F0" w:rsidR="00246BAF" w:rsidRPr="00D93F0F" w:rsidRDefault="00246BAF" w:rsidP="00000645">
      <w:pPr>
        <w:pStyle w:val="ListParagraph"/>
        <w:widowControl w:val="0"/>
        <w:numPr>
          <w:ilvl w:val="0"/>
          <w:numId w:val="12"/>
        </w:numPr>
        <w:autoSpaceDE w:val="0"/>
        <w:autoSpaceDN w:val="0"/>
        <w:spacing w:before="45" w:after="0" w:line="240" w:lineRule="auto"/>
        <w:ind w:left="1440"/>
        <w:jc w:val="both"/>
        <w:rPr>
          <w:rFonts w:eastAsia="Calibri" w:cs="Arial"/>
          <w:i/>
          <w:lang w:val="en-US"/>
        </w:rPr>
      </w:pPr>
      <w:proofErr w:type="gramStart"/>
      <w:r w:rsidRPr="00D93F0F">
        <w:rPr>
          <w:rFonts w:eastAsia="Calibri" w:cs="Arial"/>
          <w:spacing w:val="-2"/>
          <w:lang w:val="en-US"/>
        </w:rPr>
        <w:t>Students</w:t>
      </w:r>
      <w:proofErr w:type="gramEnd"/>
      <w:r w:rsidRPr="00D93F0F">
        <w:rPr>
          <w:rFonts w:eastAsia="Calibri" w:cs="Arial"/>
          <w:spacing w:val="-2"/>
          <w:lang w:val="en-US"/>
        </w:rPr>
        <w:t xml:space="preserve"> </w:t>
      </w:r>
      <w:r w:rsidR="00EA3FCC">
        <w:rPr>
          <w:rFonts w:eastAsia="Calibri" w:cs="Arial"/>
          <w:spacing w:val="-2"/>
          <w:lang w:val="en-US"/>
        </w:rPr>
        <w:t>s</w:t>
      </w:r>
      <w:r w:rsidRPr="00D93F0F">
        <w:rPr>
          <w:rFonts w:eastAsia="Calibri" w:cs="Arial"/>
          <w:spacing w:val="-2"/>
          <w:lang w:val="en-US"/>
        </w:rPr>
        <w:t xml:space="preserve">tipends </w:t>
      </w:r>
    </w:p>
    <w:p w14:paraId="7B048625" w14:textId="77777777" w:rsidR="00EA3FCC" w:rsidRDefault="00EA3FCC" w:rsidP="00EA3FCC">
      <w:pPr>
        <w:pStyle w:val="ListParagraph"/>
        <w:widowControl w:val="0"/>
        <w:autoSpaceDE w:val="0"/>
        <w:autoSpaceDN w:val="0"/>
        <w:spacing w:before="45" w:after="0" w:line="240" w:lineRule="auto"/>
        <w:ind w:left="1440"/>
        <w:rPr>
          <w:rFonts w:eastAsia="Calibri" w:cs="Arial"/>
          <w:highlight w:val="yellow"/>
          <w:lang w:val="en-US"/>
        </w:rPr>
      </w:pPr>
    </w:p>
    <w:p w14:paraId="5658ACE5" w14:textId="0A7607B4" w:rsidR="00EA3FCC" w:rsidRPr="00EA3FCC" w:rsidRDefault="00EA3FCC" w:rsidP="00EA3FCC">
      <w:pPr>
        <w:pStyle w:val="ListParagraph"/>
        <w:widowControl w:val="0"/>
        <w:autoSpaceDE w:val="0"/>
        <w:autoSpaceDN w:val="0"/>
        <w:spacing w:before="45" w:after="0" w:line="240" w:lineRule="auto"/>
        <w:ind w:left="284"/>
        <w:jc w:val="both"/>
        <w:rPr>
          <w:rFonts w:eastAsia="Calibri" w:cs="Arial"/>
          <w:b/>
          <w:bCs/>
          <w:lang w:val="en-US"/>
        </w:rPr>
      </w:pPr>
      <w:r w:rsidRPr="00EA3FCC">
        <w:rPr>
          <w:rFonts w:eastAsia="Calibri" w:cs="Arial"/>
          <w:b/>
          <w:bCs/>
          <w:lang w:val="en-US"/>
        </w:rPr>
        <w:t xml:space="preserve">Do to the </w:t>
      </w:r>
      <w:proofErr w:type="gramStart"/>
      <w:r w:rsidRPr="00EA3FCC">
        <w:rPr>
          <w:rFonts w:eastAsia="Calibri" w:cs="Arial"/>
          <w:b/>
          <w:bCs/>
          <w:lang w:val="en-US"/>
        </w:rPr>
        <w:t>short term</w:t>
      </w:r>
      <w:proofErr w:type="gramEnd"/>
      <w:r w:rsidRPr="00EA3FCC">
        <w:rPr>
          <w:rFonts w:eastAsia="Calibri" w:cs="Arial"/>
          <w:b/>
          <w:bCs/>
          <w:lang w:val="en-US"/>
        </w:rPr>
        <w:t xml:space="preserve"> nature of the scheme and other considerations, this funding cannot be used to support (in part) graduate students.</w:t>
      </w:r>
    </w:p>
    <w:p w14:paraId="12FCA645" w14:textId="77777777" w:rsidR="00EA3FCC" w:rsidRDefault="00EA3FCC" w:rsidP="00EA3FCC">
      <w:pPr>
        <w:pStyle w:val="ListParagraph"/>
        <w:widowControl w:val="0"/>
        <w:autoSpaceDE w:val="0"/>
        <w:autoSpaceDN w:val="0"/>
        <w:spacing w:before="45" w:after="0" w:line="240" w:lineRule="auto"/>
        <w:ind w:left="1440"/>
        <w:rPr>
          <w:rFonts w:eastAsia="Calibri" w:cs="Arial"/>
          <w:highlight w:val="yellow"/>
          <w:lang w:val="en-US"/>
        </w:rPr>
      </w:pPr>
    </w:p>
    <w:p w14:paraId="3F84812E" w14:textId="03965C60" w:rsidR="00982DA7" w:rsidRPr="008E1A89" w:rsidRDefault="006F1CE9" w:rsidP="00982DA7">
      <w:pPr>
        <w:pBdr>
          <w:top w:val="single" w:sz="4" w:space="1" w:color="auto"/>
          <w:left w:val="single" w:sz="4" w:space="4" w:color="auto"/>
          <w:bottom w:val="single" w:sz="4" w:space="1" w:color="auto"/>
          <w:right w:val="single" w:sz="4" w:space="4" w:color="auto"/>
        </w:pBdr>
        <w:shd w:val="clear" w:color="auto" w:fill="9ECEEB"/>
        <w:spacing w:after="0"/>
        <w:ind w:left="360"/>
        <w:jc w:val="both"/>
        <w:rPr>
          <w:rStyle w:val="Hyperlink"/>
          <w:rFonts w:eastAsia="Calibri" w:cs="Arial"/>
          <w:lang w:val="en-US"/>
        </w:rPr>
      </w:pPr>
      <w:r w:rsidRPr="008E1A89">
        <w:rPr>
          <w:rFonts w:eastAsia="Times New Roman" w:cs="Arial"/>
          <w:i/>
          <w:iCs/>
          <w:u w:val="single"/>
          <w:lang w:eastAsia="en-GB"/>
        </w:rPr>
        <w:t>Note</w:t>
      </w:r>
      <w:r w:rsidR="002B3450" w:rsidRPr="008E1A89">
        <w:rPr>
          <w:rFonts w:eastAsia="Times New Roman" w:cs="Arial"/>
          <w:i/>
          <w:iCs/>
          <w:u w:val="single"/>
          <w:lang w:eastAsia="en-GB"/>
        </w:rPr>
        <w:t>:</w:t>
      </w:r>
      <w:r w:rsidR="002B3450" w:rsidRPr="008E1A89">
        <w:rPr>
          <w:rFonts w:eastAsia="Times New Roman" w:cs="Arial"/>
          <w:i/>
          <w:iCs/>
          <w:lang w:eastAsia="en-GB"/>
        </w:rPr>
        <w:t xml:space="preserve"> T</w:t>
      </w:r>
      <w:r w:rsidR="00982DA7" w:rsidRPr="008E1A89">
        <w:rPr>
          <w:rFonts w:eastAsia="Times New Roman" w:cs="Arial"/>
          <w:i/>
          <w:iCs/>
          <w:lang w:eastAsia="en-GB"/>
        </w:rPr>
        <w:t xml:space="preserve">he visa process for employing </w:t>
      </w:r>
      <w:r w:rsidRPr="008E1A89">
        <w:rPr>
          <w:rFonts w:eastAsia="Times New Roman" w:cs="Arial"/>
          <w:i/>
          <w:iCs/>
          <w:lang w:eastAsia="en-GB"/>
        </w:rPr>
        <w:t>a PDRA without a current visa</w:t>
      </w:r>
      <w:r w:rsidR="002B3450" w:rsidRPr="008E1A89">
        <w:rPr>
          <w:rFonts w:eastAsia="Times New Roman" w:cs="Arial"/>
          <w:i/>
          <w:iCs/>
          <w:lang w:eastAsia="en-GB"/>
        </w:rPr>
        <w:t xml:space="preserve"> (right to work)</w:t>
      </w:r>
      <w:r w:rsidRPr="008E1A89">
        <w:rPr>
          <w:rFonts w:eastAsia="Times New Roman" w:cs="Arial"/>
          <w:i/>
          <w:iCs/>
          <w:lang w:eastAsia="en-GB"/>
        </w:rPr>
        <w:t xml:space="preserve"> </w:t>
      </w:r>
      <w:r w:rsidR="00982DA7" w:rsidRPr="008E1A89">
        <w:rPr>
          <w:rFonts w:eastAsia="Times New Roman" w:cs="Arial"/>
          <w:i/>
          <w:iCs/>
          <w:lang w:eastAsia="en-GB"/>
        </w:rPr>
        <w:t>can take approximately 3-4 months, so please take that into consideration</w:t>
      </w:r>
      <w:r w:rsidRPr="008E1A89">
        <w:rPr>
          <w:rFonts w:eastAsia="Times New Roman" w:cs="Arial"/>
          <w:i/>
          <w:iCs/>
          <w:lang w:eastAsia="en-GB"/>
        </w:rPr>
        <w:t xml:space="preserve"> when setting project start dates</w:t>
      </w:r>
      <w:r w:rsidR="00982DA7" w:rsidRPr="008E1A89">
        <w:rPr>
          <w:rFonts w:eastAsia="Times New Roman" w:cs="Arial"/>
          <w:i/>
          <w:iCs/>
          <w:lang w:eastAsia="en-GB"/>
        </w:rPr>
        <w:t xml:space="preserve">. To ask advice please get in touch with your department’s HR office or </w:t>
      </w:r>
      <w:r w:rsidR="00982DA7" w:rsidRPr="008E1A89">
        <w:rPr>
          <w:rFonts w:eastAsia="Times New Roman"/>
          <w:i/>
          <w:iCs/>
          <w:lang w:eastAsia="en-GB"/>
        </w:rPr>
        <w:fldChar w:fldCharType="begin"/>
      </w:r>
      <w:r w:rsidR="00982DA7" w:rsidRPr="008E1A89">
        <w:rPr>
          <w:rFonts w:eastAsia="Times New Roman"/>
          <w:i/>
          <w:iCs/>
          <w:lang w:eastAsia="en-GB"/>
        </w:rPr>
        <w:instrText xml:space="preserve"> HYPERLINK "https://staffimmigration.admin.ox.ac.uk/" </w:instrText>
      </w:r>
      <w:r w:rsidR="00982DA7" w:rsidRPr="008E1A89">
        <w:rPr>
          <w:rFonts w:eastAsia="Times New Roman"/>
          <w:i/>
          <w:iCs/>
          <w:lang w:eastAsia="en-GB"/>
        </w:rPr>
        <w:fldChar w:fldCharType="separate"/>
      </w:r>
      <w:r w:rsidR="00982DA7" w:rsidRPr="008E1A89">
        <w:rPr>
          <w:rStyle w:val="Hyperlink"/>
          <w:rFonts w:eastAsia="Times New Roman"/>
          <w:i/>
          <w:iCs/>
          <w:lang w:eastAsia="en-GB"/>
        </w:rPr>
        <w:t>the University Staff Immigration Service</w:t>
      </w:r>
      <w:r w:rsidR="00982DA7" w:rsidRPr="008E1A89">
        <w:rPr>
          <w:rStyle w:val="Hyperlink"/>
          <w:rFonts w:eastAsia="Calibri" w:cs="Arial"/>
          <w:lang w:val="en-US"/>
        </w:rPr>
        <w:t xml:space="preserve"> </w:t>
      </w:r>
    </w:p>
    <w:p w14:paraId="6A2A2F14" w14:textId="7BAAA964" w:rsidR="005C27A5" w:rsidRPr="00E72C11" w:rsidRDefault="00982DA7" w:rsidP="005C27A5">
      <w:pPr>
        <w:widowControl w:val="0"/>
        <w:autoSpaceDE w:val="0"/>
        <w:autoSpaceDN w:val="0"/>
        <w:spacing w:before="1" w:after="0" w:line="240" w:lineRule="auto"/>
        <w:ind w:left="620"/>
        <w:jc w:val="both"/>
        <w:rPr>
          <w:rFonts w:eastAsia="Calibri" w:cs="Arial"/>
          <w:lang w:val="en-US"/>
        </w:rPr>
      </w:pPr>
      <w:r w:rsidRPr="008E1A89">
        <w:rPr>
          <w:rFonts w:eastAsia="Times New Roman"/>
          <w:i/>
          <w:iCs/>
          <w:lang w:eastAsia="en-GB"/>
        </w:rPr>
        <w:fldChar w:fldCharType="end"/>
      </w:r>
    </w:p>
    <w:p w14:paraId="62C27863" w14:textId="7D5ADAD8" w:rsidR="005C27A5" w:rsidRPr="005C27A5" w:rsidRDefault="005C27A5" w:rsidP="005C27A5">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eastAsia="Times New Roman" w:cs="Arial"/>
          <w:i/>
          <w:iCs/>
          <w:lang w:eastAsia="en-GB"/>
        </w:rPr>
      </w:pPr>
      <w:r w:rsidRPr="0081133B">
        <w:rPr>
          <w:rFonts w:eastAsia="Times New Roman" w:cs="Arial"/>
          <w:i/>
          <w:iCs/>
          <w:lang w:eastAsia="en-GB"/>
        </w:rPr>
        <w:t>Any unspent balances at the end of the grant period should be returned to the fund.</w:t>
      </w:r>
    </w:p>
    <w:p w14:paraId="1A59598A" w14:textId="77777777" w:rsidR="00AB1D4F" w:rsidRDefault="00AB1D4F" w:rsidP="00000645">
      <w:pPr>
        <w:widowControl w:val="0"/>
        <w:autoSpaceDE w:val="0"/>
        <w:autoSpaceDN w:val="0"/>
        <w:spacing w:before="1" w:after="0" w:line="240" w:lineRule="auto"/>
        <w:ind w:left="620"/>
        <w:jc w:val="both"/>
        <w:rPr>
          <w:rFonts w:eastAsia="Calibri" w:cs="Arial"/>
          <w:b/>
          <w:bCs/>
          <w:lang w:val="en-US"/>
        </w:rPr>
      </w:pPr>
    </w:p>
    <w:p w14:paraId="3EAE1D62" w14:textId="125904BA" w:rsidR="00AB1D4F" w:rsidRDefault="00AB1D4F" w:rsidP="00AB1D4F">
      <w:pPr>
        <w:widowControl w:val="0"/>
        <w:autoSpaceDE w:val="0"/>
        <w:autoSpaceDN w:val="0"/>
        <w:spacing w:before="1" w:after="0" w:line="240" w:lineRule="auto"/>
        <w:ind w:left="620"/>
        <w:jc w:val="both"/>
        <w:rPr>
          <w:rFonts w:eastAsia="Calibri" w:cs="Arial"/>
          <w:b/>
          <w:bCs/>
          <w:lang w:val="en-US"/>
        </w:rPr>
      </w:pPr>
      <w:r w:rsidRPr="00AB1D4F">
        <w:rPr>
          <w:rFonts w:eastAsia="Calibri" w:cs="Arial"/>
          <w:b/>
          <w:bCs/>
          <w:lang w:val="en-US"/>
        </w:rPr>
        <w:t>6.2 Start date</w:t>
      </w:r>
      <w:r>
        <w:rPr>
          <w:rFonts w:eastAsia="Calibri" w:cs="Arial"/>
          <w:b/>
          <w:bCs/>
          <w:lang w:val="en-US"/>
        </w:rPr>
        <w:t xml:space="preserve"> guidance</w:t>
      </w:r>
    </w:p>
    <w:p w14:paraId="7C170D30" w14:textId="51686195" w:rsidR="009755D9" w:rsidRPr="00D342BD" w:rsidRDefault="009755D9" w:rsidP="00AB1D4F">
      <w:pPr>
        <w:widowControl w:val="0"/>
        <w:autoSpaceDE w:val="0"/>
        <w:autoSpaceDN w:val="0"/>
        <w:spacing w:before="1" w:after="0" w:line="240" w:lineRule="auto"/>
        <w:ind w:left="620"/>
        <w:jc w:val="both"/>
        <w:rPr>
          <w:rFonts w:eastAsia="Calibri" w:cs="Arial"/>
          <w:lang w:val="en-US"/>
        </w:rPr>
      </w:pPr>
      <w:r w:rsidRPr="00D342BD">
        <w:rPr>
          <w:rFonts w:eastAsia="Calibri" w:cs="Arial"/>
          <w:lang w:val="en-US"/>
        </w:rPr>
        <w:t>PIs may include the name(s) of any researcher(s) they plan to recruit onto the project if successful, along with their visa status. If a new recruitment process is required, our advice is to cost the project on the basis of a start date of 1 April 2026 to allow sufficient time for the HR process and any visa applications. Please discuss this costing with the relevant Finance and HR officers in your department.</w:t>
      </w:r>
    </w:p>
    <w:p w14:paraId="149EDC55" w14:textId="77777777" w:rsidR="009755D9" w:rsidRDefault="009755D9" w:rsidP="00AB1D4F">
      <w:pPr>
        <w:widowControl w:val="0"/>
        <w:autoSpaceDE w:val="0"/>
        <w:autoSpaceDN w:val="0"/>
        <w:spacing w:before="1" w:after="0" w:line="240" w:lineRule="auto"/>
        <w:ind w:left="620"/>
        <w:jc w:val="both"/>
        <w:rPr>
          <w:rFonts w:eastAsia="Calibri" w:cs="Arial"/>
          <w:b/>
          <w:bCs/>
          <w:lang w:val="en-US"/>
        </w:rPr>
      </w:pPr>
    </w:p>
    <w:p w14:paraId="6CCC4AAA" w14:textId="3FF5ACC7" w:rsidR="00AB1D4F" w:rsidRPr="00AB1D4F" w:rsidRDefault="009755D9" w:rsidP="009755D9">
      <w:pPr>
        <w:widowControl w:val="0"/>
        <w:autoSpaceDE w:val="0"/>
        <w:autoSpaceDN w:val="0"/>
        <w:spacing w:before="1" w:after="0" w:line="240" w:lineRule="auto"/>
        <w:ind w:left="620"/>
        <w:jc w:val="both"/>
        <w:rPr>
          <w:rFonts w:eastAsia="Calibri" w:cs="Arial"/>
          <w:lang w:val="en-US"/>
        </w:rPr>
      </w:pPr>
      <w:r>
        <w:rPr>
          <w:rFonts w:eastAsia="Calibri" w:cs="Arial"/>
          <w:lang w:val="en-US"/>
        </w:rPr>
        <w:t xml:space="preserve"> </w:t>
      </w:r>
    </w:p>
    <w:p w14:paraId="5F11FABF" w14:textId="14A30107" w:rsidR="00EC659F" w:rsidRPr="00E72C11" w:rsidRDefault="00C91CE4" w:rsidP="00447638">
      <w:pPr>
        <w:pStyle w:val="Heading1"/>
        <w:numPr>
          <w:ilvl w:val="0"/>
          <w:numId w:val="14"/>
        </w:numPr>
        <w:rPr>
          <w:rFonts w:ascii="Arial" w:hAnsi="Arial" w:cs="Arial"/>
          <w:b/>
          <w:bCs/>
          <w:szCs w:val="22"/>
          <w:u w:val="none"/>
        </w:rPr>
      </w:pPr>
      <w:bookmarkStart w:id="16" w:name="_How_to_Apply"/>
      <w:bookmarkEnd w:id="16"/>
      <w:r w:rsidRPr="00E72C11">
        <w:rPr>
          <w:rFonts w:ascii="Arial" w:hAnsi="Arial" w:cs="Arial"/>
          <w:b/>
          <w:bCs/>
          <w:szCs w:val="22"/>
          <w:u w:val="none"/>
        </w:rPr>
        <w:t>How to Apply</w:t>
      </w:r>
    </w:p>
    <w:p w14:paraId="5573AD11" w14:textId="3386817B" w:rsidR="008853AB" w:rsidRPr="00E72C11" w:rsidRDefault="008853AB" w:rsidP="005060F2">
      <w:pPr>
        <w:spacing w:after="0" w:line="240" w:lineRule="auto"/>
        <w:ind w:left="360"/>
        <w:jc w:val="both"/>
        <w:rPr>
          <w:rFonts w:eastAsia="Times New Roman" w:cs="Arial"/>
          <w:lang w:eastAsia="en-GB"/>
        </w:rPr>
      </w:pPr>
      <w:r w:rsidRPr="005060F2">
        <w:rPr>
          <w:rFonts w:eastAsia="Times New Roman" w:cs="Arial"/>
          <w:lang w:eastAsia="en-GB"/>
        </w:rPr>
        <w:t>Applications</w:t>
      </w:r>
      <w:r w:rsidRPr="00E72C11">
        <w:rPr>
          <w:rFonts w:eastAsia="Times New Roman" w:cs="Arial"/>
          <w:lang w:eastAsia="en-GB"/>
        </w:rPr>
        <w:t xml:space="preserve"> for SCGC</w:t>
      </w:r>
      <w:r w:rsidR="00CD4BFD">
        <w:rPr>
          <w:rFonts w:ascii="Calibri" w:eastAsia="Times New Roman" w:hAnsi="Calibri" w:cs="Calibri"/>
          <w:lang w:eastAsia="en-GB"/>
        </w:rPr>
        <w:t>─</w:t>
      </w:r>
      <w:r w:rsidRPr="00E72C11">
        <w:rPr>
          <w:rFonts w:eastAsia="Times New Roman" w:cs="Arial"/>
          <w:lang w:eastAsia="en-GB"/>
        </w:rPr>
        <w:t>FIRST funding should be made through the online</w:t>
      </w:r>
      <w:r w:rsidRPr="00E72C11">
        <w:rPr>
          <w:rFonts w:eastAsia="Times New Roman" w:cs="Arial"/>
          <w:color w:val="1D3850"/>
          <w:lang w:eastAsia="en-GB"/>
        </w:rPr>
        <w:t> </w:t>
      </w:r>
      <w:hyperlink r:id="rId17" w:tgtFrame="_blank" w:history="1">
        <w:r w:rsidRPr="00E72C11">
          <w:rPr>
            <w:rFonts w:eastAsia="Times New Roman" w:cs="Arial"/>
            <w:color w:val="015E8D"/>
            <w:u w:val="single"/>
            <w:lang w:eastAsia="en-GB"/>
          </w:rPr>
          <w:t>Internal Research Awards Management System (IRAMS)</w:t>
        </w:r>
      </w:hyperlink>
      <w:r w:rsidR="00BE164E" w:rsidRPr="00E72C11">
        <w:rPr>
          <w:rFonts w:eastAsia="Times New Roman" w:cs="Arial"/>
          <w:color w:val="1D3850"/>
          <w:lang w:eastAsia="en-GB"/>
        </w:rPr>
        <w:t xml:space="preserve">, </w:t>
      </w:r>
      <w:r w:rsidRPr="00E72C11">
        <w:rPr>
          <w:rFonts w:eastAsia="Times New Roman" w:cs="Arial"/>
          <w:lang w:eastAsia="en-GB"/>
        </w:rPr>
        <w:t xml:space="preserve">which can be accessed using your Single Sign-On (SSO) details. Once you are logged in, please choose </w:t>
      </w:r>
      <w:r w:rsidRPr="005060F2">
        <w:rPr>
          <w:rFonts w:eastAsia="Times New Roman" w:cs="Arial"/>
          <w:lang w:eastAsia="en-GB"/>
        </w:rPr>
        <w:t>the correct</w:t>
      </w:r>
      <w:r w:rsidR="002B379B" w:rsidRPr="005060F2">
        <w:rPr>
          <w:rFonts w:eastAsia="Times New Roman" w:cs="Arial"/>
          <w:lang w:eastAsia="en-GB"/>
        </w:rPr>
        <w:t xml:space="preserve"> </w:t>
      </w:r>
      <w:r w:rsidRPr="005060F2">
        <w:rPr>
          <w:rFonts w:eastAsia="Times New Roman" w:cs="Arial"/>
          <w:lang w:eastAsia="en-GB"/>
        </w:rPr>
        <w:t>f</w:t>
      </w:r>
      <w:r w:rsidR="00CD4BFD" w:rsidRPr="005060F2">
        <w:rPr>
          <w:rFonts w:eastAsia="Times New Roman" w:cs="Arial"/>
          <w:lang w:eastAsia="en-GB"/>
        </w:rPr>
        <w:t>ro</w:t>
      </w:r>
      <w:r w:rsidRPr="005060F2">
        <w:rPr>
          <w:rFonts w:eastAsia="Times New Roman" w:cs="Arial"/>
          <w:lang w:eastAsia="en-GB"/>
        </w:rPr>
        <w:t>m</w:t>
      </w:r>
      <w:r w:rsidRPr="00E72C11">
        <w:rPr>
          <w:rFonts w:eastAsia="Times New Roman" w:cs="Arial"/>
          <w:lang w:eastAsia="en-GB"/>
        </w:rPr>
        <w:t xml:space="preserve"> the list to start your application. </w:t>
      </w:r>
      <w:r w:rsidR="0051752B" w:rsidRPr="00E72C11">
        <w:rPr>
          <w:rFonts w:eastAsia="Calibri" w:cs="Arial"/>
          <w:lang w:val="en-US"/>
        </w:rPr>
        <w:t>For</w:t>
      </w:r>
      <w:r w:rsidR="0051752B" w:rsidRPr="00E72C11">
        <w:rPr>
          <w:rFonts w:eastAsia="Calibri" w:cs="Arial"/>
          <w:spacing w:val="-3"/>
          <w:lang w:val="en-US"/>
        </w:rPr>
        <w:t xml:space="preserve"> </w:t>
      </w:r>
      <w:r w:rsidR="0051752B" w:rsidRPr="00E72C11">
        <w:rPr>
          <w:rFonts w:eastAsia="Calibri" w:cs="Arial"/>
          <w:lang w:val="en-US"/>
        </w:rPr>
        <w:t>the</w:t>
      </w:r>
      <w:r w:rsidR="0051752B" w:rsidRPr="00E72C11">
        <w:rPr>
          <w:rFonts w:eastAsia="Calibri" w:cs="Arial"/>
          <w:spacing w:val="-5"/>
          <w:lang w:val="en-US"/>
        </w:rPr>
        <w:t xml:space="preserve"> </w:t>
      </w:r>
      <w:r w:rsidR="0051752B" w:rsidRPr="00E72C11">
        <w:rPr>
          <w:rFonts w:eastAsia="Calibri" w:cs="Arial"/>
          <w:lang w:val="en-US"/>
        </w:rPr>
        <w:t>correct</w:t>
      </w:r>
      <w:r w:rsidR="0051752B" w:rsidRPr="00E72C11">
        <w:rPr>
          <w:rFonts w:eastAsia="Calibri" w:cs="Arial"/>
          <w:spacing w:val="-3"/>
          <w:lang w:val="en-US"/>
        </w:rPr>
        <w:t xml:space="preserve"> </w:t>
      </w:r>
      <w:r w:rsidR="0051752B" w:rsidRPr="00E72C11">
        <w:rPr>
          <w:rFonts w:eastAsia="Calibri" w:cs="Arial"/>
          <w:lang w:val="en-US"/>
        </w:rPr>
        <w:t>scheme,</w:t>
      </w:r>
      <w:r w:rsidR="0051752B" w:rsidRPr="00E72C11">
        <w:rPr>
          <w:rFonts w:eastAsia="Calibri" w:cs="Arial"/>
          <w:spacing w:val="-2"/>
          <w:lang w:val="en-US"/>
        </w:rPr>
        <w:t xml:space="preserve"> </w:t>
      </w:r>
      <w:r w:rsidR="0051752B" w:rsidRPr="00E72C11">
        <w:rPr>
          <w:rFonts w:eastAsia="Calibri" w:cs="Arial"/>
          <w:lang w:val="en-US"/>
        </w:rPr>
        <w:t>search</w:t>
      </w:r>
      <w:r w:rsidR="0051752B" w:rsidRPr="00E72C11">
        <w:rPr>
          <w:rFonts w:eastAsia="Calibri" w:cs="Arial"/>
          <w:spacing w:val="-5"/>
          <w:lang w:val="en-US"/>
        </w:rPr>
        <w:t xml:space="preserve"> </w:t>
      </w:r>
      <w:r w:rsidR="0051752B" w:rsidRPr="00E72C11">
        <w:rPr>
          <w:rFonts w:eastAsia="Calibri" w:cs="Arial"/>
          <w:lang w:val="en-US"/>
        </w:rPr>
        <w:t>“SCGC-FIRST”</w:t>
      </w:r>
      <w:r w:rsidR="0051752B" w:rsidRPr="00E72C11">
        <w:rPr>
          <w:rFonts w:eastAsia="Calibri" w:cs="Arial"/>
          <w:spacing w:val="-2"/>
          <w:lang w:val="en-US"/>
        </w:rPr>
        <w:t>.</w:t>
      </w:r>
      <w:r w:rsidR="0051752B" w:rsidRPr="00E72C11">
        <w:rPr>
          <w:rFonts w:eastAsia="Times New Roman" w:cs="Arial"/>
          <w:lang w:eastAsia="en-GB"/>
        </w:rPr>
        <w:t xml:space="preserve"> </w:t>
      </w:r>
      <w:r w:rsidRPr="00E72C11">
        <w:rPr>
          <w:rFonts w:eastAsia="Times New Roman" w:cs="Arial"/>
          <w:lang w:eastAsia="en-GB"/>
        </w:rPr>
        <w:t xml:space="preserve">If required, IRAMS guidance in the form of </w:t>
      </w:r>
      <w:hyperlink r:id="rId18" w:history="1">
        <w:r w:rsidRPr="00E72C11">
          <w:rPr>
            <w:rStyle w:val="Hyperlink"/>
            <w:rFonts w:eastAsia="Times New Roman" w:cs="Arial"/>
            <w:lang w:eastAsia="en-GB"/>
          </w:rPr>
          <w:t>quick reference guide (QRG) documents for applicants</w:t>
        </w:r>
      </w:hyperlink>
      <w:r w:rsidR="002B379B" w:rsidRPr="00E72C11">
        <w:rPr>
          <w:rFonts w:eastAsia="Times New Roman" w:cs="Arial"/>
          <w:lang w:eastAsia="en-GB"/>
        </w:rPr>
        <w:t xml:space="preserve"> </w:t>
      </w:r>
      <w:r w:rsidRPr="00E72C11">
        <w:rPr>
          <w:rFonts w:eastAsia="Times New Roman" w:cs="Arial"/>
          <w:lang w:eastAsia="en-GB"/>
        </w:rPr>
        <w:t>can be found on the </w:t>
      </w:r>
      <w:hyperlink r:id="rId19" w:tgtFrame="_self" w:tooltip="https://researchsupport.admin.ox.ac.uk/applying/howto/irams" w:history="1">
        <w:r w:rsidRPr="00E72C11">
          <w:rPr>
            <w:rFonts w:eastAsia="Times New Roman" w:cs="Arial"/>
            <w:color w:val="015E8D"/>
            <w:u w:val="single"/>
            <w:lang w:eastAsia="en-GB"/>
          </w:rPr>
          <w:t>Research Support</w:t>
        </w:r>
      </w:hyperlink>
      <w:r w:rsidRPr="00E72C11">
        <w:rPr>
          <w:rFonts w:eastAsia="Times New Roman" w:cs="Arial"/>
          <w:color w:val="1D3850"/>
          <w:lang w:eastAsia="en-GB"/>
        </w:rPr>
        <w:t> </w:t>
      </w:r>
      <w:r w:rsidRPr="00E72C11">
        <w:rPr>
          <w:rFonts w:eastAsia="Times New Roman" w:cs="Arial"/>
          <w:lang w:eastAsia="en-GB"/>
        </w:rPr>
        <w:t>pages.</w:t>
      </w:r>
    </w:p>
    <w:p w14:paraId="1CFE8463" w14:textId="365DEE89" w:rsidR="006F1CE9" w:rsidRPr="00E72C11" w:rsidRDefault="00DE0CD7" w:rsidP="009D3AE5">
      <w:pPr>
        <w:spacing w:before="100" w:beforeAutospacing="1" w:after="0" w:line="240" w:lineRule="auto"/>
        <w:ind w:left="360"/>
        <w:jc w:val="both"/>
        <w:rPr>
          <w:rFonts w:eastAsia="Times New Roman" w:cs="Arial"/>
          <w:lang w:eastAsia="en-GB"/>
        </w:rPr>
      </w:pPr>
      <w:bookmarkStart w:id="17" w:name="_Hlk114559198"/>
      <w:r w:rsidRPr="00E72C11">
        <w:rPr>
          <w:rFonts w:eastAsia="Times New Roman" w:cs="Arial"/>
          <w:lang w:eastAsia="en-GB"/>
        </w:rPr>
        <w:t xml:space="preserve">Applications must be reviewed online by departmental approvers and, where approved, submitted for review by the </w:t>
      </w:r>
      <w:r w:rsidR="002830A0">
        <w:rPr>
          <w:rFonts w:eastAsia="Times New Roman" w:cs="Arial"/>
          <w:lang w:eastAsia="en-GB"/>
        </w:rPr>
        <w:t xml:space="preserve">SCGC-FIRST </w:t>
      </w:r>
      <w:r w:rsidR="005060F2">
        <w:rPr>
          <w:rFonts w:eastAsia="Times New Roman" w:cs="Arial"/>
          <w:lang w:eastAsia="en-GB"/>
        </w:rPr>
        <w:t>Prioritisation P</w:t>
      </w:r>
      <w:r w:rsidRPr="00E72C11">
        <w:rPr>
          <w:rFonts w:eastAsia="Times New Roman" w:cs="Arial"/>
          <w:lang w:eastAsia="en-GB"/>
        </w:rPr>
        <w:t xml:space="preserve">anel before </w:t>
      </w:r>
      <w:r w:rsidR="006F1CE9" w:rsidRPr="00E140D2">
        <w:rPr>
          <w:rFonts w:eastAsia="Times New Roman" w:cs="Arial"/>
          <w:b/>
          <w:lang w:eastAsia="en-GB"/>
        </w:rPr>
        <w:t xml:space="preserve">on </w:t>
      </w:r>
      <w:r w:rsidR="009755D9">
        <w:rPr>
          <w:rFonts w:eastAsia="Times New Roman" w:cs="Arial"/>
          <w:b/>
          <w:lang w:eastAsia="en-GB"/>
        </w:rPr>
        <w:t>Friday,</w:t>
      </w:r>
      <w:r w:rsidR="00562878" w:rsidRPr="00E140D2">
        <w:rPr>
          <w:rFonts w:eastAsia="Times New Roman" w:cs="Arial"/>
          <w:b/>
          <w:lang w:eastAsia="en-GB"/>
        </w:rPr>
        <w:t xml:space="preserve"> </w:t>
      </w:r>
      <w:r w:rsidR="00546242">
        <w:rPr>
          <w:rFonts w:eastAsia="Times New Roman" w:cs="Arial"/>
          <w:b/>
          <w:lang w:eastAsia="en-GB"/>
        </w:rPr>
        <w:t>31</w:t>
      </w:r>
      <w:r w:rsidR="00562878" w:rsidRPr="00E140D2">
        <w:rPr>
          <w:rFonts w:eastAsia="Times New Roman" w:cs="Arial"/>
          <w:b/>
          <w:lang w:eastAsia="en-GB"/>
        </w:rPr>
        <w:t xml:space="preserve"> </w:t>
      </w:r>
      <w:r w:rsidR="005D0736" w:rsidRPr="00E140D2">
        <w:rPr>
          <w:rFonts w:eastAsia="Times New Roman" w:cs="Arial"/>
          <w:b/>
          <w:lang w:eastAsia="en-GB"/>
        </w:rPr>
        <w:t>October</w:t>
      </w:r>
      <w:r w:rsidR="006F1CE9" w:rsidRPr="00E140D2">
        <w:rPr>
          <w:rFonts w:eastAsia="Times New Roman" w:cs="Arial"/>
          <w:b/>
          <w:lang w:eastAsia="en-GB"/>
        </w:rPr>
        <w:t xml:space="preserve"> 202</w:t>
      </w:r>
      <w:r w:rsidR="009755D9">
        <w:rPr>
          <w:rFonts w:eastAsia="Times New Roman" w:cs="Arial"/>
          <w:b/>
          <w:lang w:eastAsia="en-GB"/>
        </w:rPr>
        <w:t>5</w:t>
      </w:r>
      <w:r w:rsidR="009D3AE5" w:rsidRPr="00E140D2">
        <w:rPr>
          <w:rFonts w:eastAsia="Times New Roman" w:cs="Arial"/>
          <w:lang w:eastAsia="en-GB"/>
        </w:rPr>
        <w:t>.</w:t>
      </w:r>
    </w:p>
    <w:p w14:paraId="1991B3E2" w14:textId="4881EDDE" w:rsidR="00447638" w:rsidRPr="00E72C11" w:rsidRDefault="00447638" w:rsidP="00447638">
      <w:pPr>
        <w:pStyle w:val="Heading1"/>
        <w:numPr>
          <w:ilvl w:val="0"/>
          <w:numId w:val="14"/>
        </w:numPr>
        <w:rPr>
          <w:rFonts w:ascii="Arial" w:hAnsi="Arial" w:cs="Arial"/>
          <w:b/>
          <w:bCs/>
          <w:szCs w:val="22"/>
          <w:u w:val="none"/>
        </w:rPr>
      </w:pPr>
      <w:bookmarkStart w:id="18" w:name="_Enquiries"/>
      <w:bookmarkEnd w:id="18"/>
      <w:r w:rsidRPr="00E72C11">
        <w:rPr>
          <w:rFonts w:ascii="Arial" w:hAnsi="Arial" w:cs="Arial"/>
          <w:b/>
          <w:bCs/>
          <w:szCs w:val="22"/>
          <w:u w:val="none"/>
        </w:rPr>
        <w:t>Enquiries</w:t>
      </w:r>
    </w:p>
    <w:p w14:paraId="54007D56" w14:textId="775A2DB2" w:rsidR="00463B46" w:rsidRDefault="008853AB" w:rsidP="009D3AE5">
      <w:pPr>
        <w:shd w:val="clear" w:color="auto" w:fill="FFFFFF"/>
        <w:spacing w:line="240" w:lineRule="auto"/>
        <w:ind w:left="360"/>
        <w:jc w:val="both"/>
        <w:rPr>
          <w:rFonts w:eastAsia="Times New Roman" w:cs="Arial"/>
          <w:lang w:eastAsia="en-GB"/>
        </w:rPr>
      </w:pPr>
      <w:r w:rsidRPr="00E72C11">
        <w:rPr>
          <w:rFonts w:eastAsia="Times New Roman" w:cs="Arial"/>
          <w:lang w:eastAsia="en-GB"/>
        </w:rPr>
        <w:t>Please email </w:t>
      </w:r>
      <w:hyperlink r:id="rId20" w:history="1">
        <w:r w:rsidR="00E3664B" w:rsidRPr="00C5156F">
          <w:rPr>
            <w:rStyle w:val="Hyperlink"/>
            <w:rFonts w:eastAsia="Times New Roman" w:cs="Arial"/>
            <w:lang w:eastAsia="en-GB"/>
          </w:rPr>
          <w:t>scgcfirst@mpls.ox.ac.uk</w:t>
        </w:r>
      </w:hyperlink>
      <w:r w:rsidRPr="00E72C11">
        <w:rPr>
          <w:rFonts w:eastAsia="Times New Roman" w:cs="Arial"/>
          <w:color w:val="1D3850"/>
          <w:lang w:eastAsia="en-GB"/>
        </w:rPr>
        <w:t> </w:t>
      </w:r>
      <w:r w:rsidR="004A580C">
        <w:rPr>
          <w:rFonts w:eastAsia="Times New Roman" w:cs="Arial"/>
          <w:color w:val="1D3850"/>
          <w:lang w:eastAsia="en-GB"/>
        </w:rPr>
        <w:t>and/or</w:t>
      </w:r>
      <w:r w:rsidR="004A580C" w:rsidRPr="004A580C">
        <w:rPr>
          <w:rFonts w:eastAsia="Calibri" w:cs="Arial"/>
          <w:spacing w:val="-4"/>
          <w:lang w:val="en-US"/>
        </w:rPr>
        <w:t xml:space="preserve"> </w:t>
      </w:r>
      <w:proofErr w:type="spellStart"/>
      <w:r w:rsidR="00AC6657">
        <w:rPr>
          <w:rFonts w:eastAsia="Calibri" w:cs="Arial"/>
          <w:spacing w:val="-4"/>
          <w:lang w:val="en-US"/>
        </w:rPr>
        <w:t>Ms</w:t>
      </w:r>
      <w:proofErr w:type="spellEnd"/>
      <w:r w:rsidR="00AC6657">
        <w:rPr>
          <w:rFonts w:eastAsia="Calibri" w:cs="Arial"/>
          <w:spacing w:val="-4"/>
          <w:lang w:val="en-US"/>
        </w:rPr>
        <w:t xml:space="preserve"> </w:t>
      </w:r>
      <w:r w:rsidR="004A580C" w:rsidRPr="00E72C11">
        <w:rPr>
          <w:rFonts w:eastAsia="Calibri" w:cs="Arial"/>
          <w:spacing w:val="-2"/>
          <w:lang w:val="en-US"/>
        </w:rPr>
        <w:t xml:space="preserve">Gulcin Avul </w:t>
      </w:r>
      <w:hyperlink r:id="rId21" w:history="1">
        <w:r w:rsidR="004A580C" w:rsidRPr="00E72C11">
          <w:rPr>
            <w:rStyle w:val="Hyperlink"/>
            <w:rFonts w:eastAsia="Calibri" w:cs="Arial"/>
            <w:spacing w:val="-2"/>
            <w:lang w:val="en-US"/>
          </w:rPr>
          <w:t>gulcin.avul@chem.ox.ac.uk</w:t>
        </w:r>
      </w:hyperlink>
      <w:r w:rsidR="004A580C">
        <w:rPr>
          <w:rFonts w:eastAsia="Times New Roman" w:cs="Arial"/>
          <w:color w:val="1D3850"/>
          <w:lang w:eastAsia="en-GB"/>
        </w:rPr>
        <w:t xml:space="preserve"> </w:t>
      </w:r>
      <w:r w:rsidRPr="00E72C11">
        <w:rPr>
          <w:rFonts w:eastAsia="Times New Roman" w:cs="Arial"/>
          <w:lang w:eastAsia="en-GB"/>
        </w:rPr>
        <w:t>with any enquiries.</w:t>
      </w:r>
      <w:bookmarkEnd w:id="17"/>
    </w:p>
    <w:p w14:paraId="27A56C53" w14:textId="77777777" w:rsidR="009D3AE5" w:rsidRDefault="009D3AE5" w:rsidP="009D3AE5">
      <w:pPr>
        <w:shd w:val="clear" w:color="auto" w:fill="FFFFFF"/>
        <w:spacing w:line="240" w:lineRule="auto"/>
        <w:ind w:left="360"/>
        <w:jc w:val="both"/>
        <w:rPr>
          <w:rFonts w:eastAsia="Calibri" w:cs="Arial"/>
          <w:spacing w:val="-2"/>
          <w:lang w:val="en-US"/>
        </w:rPr>
      </w:pPr>
    </w:p>
    <w:p w14:paraId="61BF1BBA" w14:textId="483E5545" w:rsidR="00463B46" w:rsidRPr="005060F2" w:rsidRDefault="00463B46" w:rsidP="00463B46">
      <w:pPr>
        <w:pBdr>
          <w:top w:val="single" w:sz="4" w:space="1" w:color="auto"/>
          <w:left w:val="single" w:sz="4" w:space="4" w:color="auto"/>
          <w:bottom w:val="single" w:sz="4" w:space="1" w:color="auto"/>
          <w:right w:val="single" w:sz="4" w:space="4" w:color="auto"/>
        </w:pBdr>
        <w:shd w:val="clear" w:color="auto" w:fill="9ECEEB"/>
        <w:spacing w:after="0"/>
        <w:ind w:left="360"/>
        <w:jc w:val="both"/>
        <w:rPr>
          <w:rFonts w:eastAsia="Times New Roman" w:cs="Arial"/>
          <w:lang w:eastAsia="en-GB"/>
        </w:rPr>
      </w:pPr>
      <w:r w:rsidRPr="005060F2">
        <w:rPr>
          <w:rFonts w:eastAsia="Times New Roman" w:cs="Arial"/>
          <w:i/>
          <w:iCs/>
          <w:lang w:eastAsia="en-GB"/>
        </w:rPr>
        <w:t xml:space="preserve">If you </w:t>
      </w:r>
      <w:r w:rsidRPr="005060F2">
        <w:rPr>
          <w:rFonts w:cs="Arial"/>
          <w:i/>
          <w:iCs/>
        </w:rPr>
        <w:t>have</w:t>
      </w:r>
      <w:r w:rsidRPr="005060F2">
        <w:rPr>
          <w:rFonts w:eastAsia="Times New Roman" w:cs="Arial"/>
          <w:i/>
          <w:iCs/>
          <w:lang w:eastAsia="en-GB"/>
        </w:rPr>
        <w:t xml:space="preserve"> a potentially impactful project </w:t>
      </w:r>
      <w:bookmarkStart w:id="19" w:name="_Hlk149663759"/>
      <w:r w:rsidRPr="005060F2">
        <w:rPr>
          <w:rFonts w:eastAsia="Times New Roman" w:cs="Arial"/>
          <w:i/>
          <w:iCs/>
          <w:lang w:eastAsia="en-GB"/>
        </w:rPr>
        <w:t xml:space="preserve">that falls within SCGC’s research areas </w:t>
      </w:r>
      <w:bookmarkEnd w:id="19"/>
      <w:r w:rsidRPr="005060F2">
        <w:rPr>
          <w:rFonts w:eastAsia="Times New Roman" w:cs="Arial"/>
          <w:i/>
          <w:iCs/>
          <w:lang w:eastAsia="en-GB"/>
        </w:rPr>
        <w:t xml:space="preserve">but does not fit with the SCGC-FIRST, please </w:t>
      </w:r>
      <w:r>
        <w:rPr>
          <w:rFonts w:eastAsia="Times New Roman" w:cs="Arial"/>
          <w:i/>
          <w:iCs/>
          <w:lang w:eastAsia="en-GB"/>
        </w:rPr>
        <w:t xml:space="preserve">reach </w:t>
      </w:r>
      <w:r w:rsidRPr="00CA456F">
        <w:rPr>
          <w:rFonts w:eastAsia="Times New Roman" w:cs="Arial"/>
          <w:i/>
          <w:iCs/>
          <w:lang w:eastAsia="en-GB"/>
        </w:rPr>
        <w:t xml:space="preserve">out </w:t>
      </w:r>
      <w:hyperlink r:id="rId22" w:history="1">
        <w:r w:rsidRPr="00CA456F">
          <w:rPr>
            <w:rStyle w:val="Hyperlink"/>
            <w:rFonts w:eastAsia="Times New Roman" w:cs="Arial"/>
            <w:i/>
            <w:iCs/>
            <w:lang w:eastAsia="en-GB"/>
          </w:rPr>
          <w:t>the SCG-Oxford Centre of Excellence</w:t>
        </w:r>
      </w:hyperlink>
      <w:r w:rsidRPr="00CA456F">
        <w:rPr>
          <w:rFonts w:eastAsia="Times New Roman" w:cs="Arial"/>
          <w:i/>
          <w:iCs/>
          <w:lang w:eastAsia="en-GB"/>
        </w:rPr>
        <w:t xml:space="preserve"> and</w:t>
      </w:r>
      <w:r>
        <w:rPr>
          <w:rFonts w:eastAsia="Times New Roman" w:cs="Arial"/>
          <w:i/>
          <w:iCs/>
          <w:lang w:eastAsia="en-GB"/>
        </w:rPr>
        <w:t>/</w:t>
      </w:r>
      <w:r w:rsidRPr="00CA456F">
        <w:rPr>
          <w:rFonts w:eastAsia="Times New Roman" w:cs="Arial"/>
          <w:i/>
          <w:iCs/>
          <w:lang w:eastAsia="en-GB"/>
        </w:rPr>
        <w:t xml:space="preserve">or </w:t>
      </w:r>
      <w:hyperlink r:id="rId23" w:history="1">
        <w:r w:rsidRPr="00CA456F">
          <w:rPr>
            <w:rStyle w:val="Hyperlink"/>
            <w:rFonts w:eastAsia="Times New Roman" w:cs="Arial"/>
            <w:i/>
            <w:iCs/>
            <w:lang w:eastAsia="en-GB"/>
          </w:rPr>
          <w:t>SCG</w:t>
        </w:r>
        <w:r w:rsidR="00CA553E">
          <w:rPr>
            <w:rStyle w:val="Hyperlink"/>
            <w:rFonts w:eastAsia="Times New Roman" w:cs="Arial"/>
            <w:i/>
            <w:iCs/>
            <w:lang w:eastAsia="en-GB"/>
          </w:rPr>
          <w:t>C</w:t>
        </w:r>
        <w:r w:rsidRPr="00CA456F">
          <w:rPr>
            <w:rStyle w:val="Hyperlink"/>
            <w:rFonts w:eastAsia="Times New Roman" w:cs="Arial"/>
            <w:i/>
            <w:iCs/>
            <w:lang w:eastAsia="en-GB"/>
          </w:rPr>
          <w:t xml:space="preserve">-Alliance </w:t>
        </w:r>
        <w:r w:rsidRPr="00CA456F">
          <w:rPr>
            <w:rStyle w:val="Hyperlink"/>
            <w:rFonts w:cs="Arial"/>
            <w:i/>
            <w:iCs/>
          </w:rPr>
          <w:t>Manager</w:t>
        </w:r>
      </w:hyperlink>
      <w:r>
        <w:rPr>
          <w:rFonts w:eastAsia="Times New Roman" w:cs="Arial"/>
          <w:lang w:eastAsia="en-GB"/>
        </w:rPr>
        <w:t>.</w:t>
      </w:r>
      <w:r w:rsidRPr="005060F2">
        <w:rPr>
          <w:rFonts w:eastAsia="Times New Roman" w:cs="Arial"/>
          <w:lang w:eastAsia="en-GB"/>
        </w:rPr>
        <w:t xml:space="preserve"> </w:t>
      </w:r>
    </w:p>
    <w:p w14:paraId="7B978EB3" w14:textId="77777777" w:rsidR="00463B46" w:rsidRPr="00E72C11" w:rsidRDefault="00463B46" w:rsidP="00463B46">
      <w:pPr>
        <w:spacing w:after="0"/>
        <w:jc w:val="both"/>
        <w:rPr>
          <w:rFonts w:cs="Arial"/>
          <w:i/>
          <w:iCs/>
        </w:rPr>
      </w:pPr>
    </w:p>
    <w:p w14:paraId="1BFB1B85" w14:textId="77777777" w:rsidR="00E140D2" w:rsidRPr="00E140D2" w:rsidRDefault="00E140D2" w:rsidP="00E140D2">
      <w:pPr>
        <w:shd w:val="clear" w:color="auto" w:fill="FFFFFF"/>
        <w:spacing w:before="100" w:beforeAutospacing="1" w:after="0" w:line="240" w:lineRule="auto"/>
        <w:jc w:val="both"/>
        <w:rPr>
          <w:rFonts w:eastAsia="Times New Roman" w:cs="Arial"/>
          <w:b/>
          <w:bCs/>
          <w:lang w:eastAsia="en-GB"/>
        </w:rPr>
      </w:pPr>
    </w:p>
    <w:p w14:paraId="0F9BA96B" w14:textId="06D45CDC" w:rsidR="00463B46" w:rsidRPr="009D3AE5" w:rsidRDefault="00E628C0" w:rsidP="009D3AE5">
      <w:pPr>
        <w:pStyle w:val="ListParagraph"/>
        <w:numPr>
          <w:ilvl w:val="0"/>
          <w:numId w:val="14"/>
        </w:numPr>
        <w:shd w:val="clear" w:color="auto" w:fill="FFFFFF"/>
        <w:spacing w:before="100" w:beforeAutospacing="1" w:after="0" w:line="240" w:lineRule="auto"/>
        <w:jc w:val="both"/>
        <w:rPr>
          <w:rFonts w:eastAsia="Times New Roman" w:cs="Arial"/>
          <w:b/>
          <w:bCs/>
          <w:lang w:eastAsia="en-GB"/>
        </w:rPr>
      </w:pPr>
      <w:r w:rsidRPr="009D3AE5">
        <w:rPr>
          <w:rFonts w:eastAsia="Times New Roman" w:cs="Arial"/>
          <w:b/>
          <w:bCs/>
          <w:lang w:eastAsia="en-GB"/>
        </w:rPr>
        <w:t xml:space="preserve">Notification </w:t>
      </w:r>
    </w:p>
    <w:p w14:paraId="5FBA123C" w14:textId="393ECD04" w:rsidR="00E628C0" w:rsidRPr="009D3AE5" w:rsidRDefault="005D0736" w:rsidP="009D3AE5">
      <w:pPr>
        <w:shd w:val="clear" w:color="auto" w:fill="FFFFFF"/>
        <w:spacing w:line="240" w:lineRule="auto"/>
        <w:ind w:left="360"/>
        <w:jc w:val="both"/>
        <w:rPr>
          <w:rFonts w:eastAsia="Times New Roman" w:cs="Arial"/>
          <w:lang w:eastAsia="en-GB"/>
        </w:rPr>
      </w:pPr>
      <w:r>
        <w:t xml:space="preserve">The SCGC-FIRST Prioritisation Panel aims to meet </w:t>
      </w:r>
      <w:r w:rsidR="00D342BD">
        <w:t>in the 1</w:t>
      </w:r>
      <w:r w:rsidR="00D342BD" w:rsidRPr="00D342BD">
        <w:rPr>
          <w:vertAlign w:val="superscript"/>
        </w:rPr>
        <w:t>st</w:t>
      </w:r>
      <w:r w:rsidR="00D342BD">
        <w:t xml:space="preserve"> week of </w:t>
      </w:r>
      <w:r>
        <w:t>December 202</w:t>
      </w:r>
      <w:r w:rsidR="006A5A7F">
        <w:t>5</w:t>
      </w:r>
      <w:r>
        <w:t xml:space="preserve"> to review the proposal</w:t>
      </w:r>
      <w:r w:rsidR="00D342BD">
        <w:t xml:space="preserve">. We hope to announce the </w:t>
      </w:r>
      <w:r>
        <w:t xml:space="preserve">awardees </w:t>
      </w:r>
      <w:r w:rsidR="00AB1D4F">
        <w:t>in late December 202</w:t>
      </w:r>
      <w:r w:rsidR="006A5A7F">
        <w:t>5</w:t>
      </w:r>
      <w:r>
        <w:t>.</w:t>
      </w:r>
    </w:p>
    <w:sectPr w:rsidR="00E628C0" w:rsidRPr="009D3AE5" w:rsidSect="00544C66">
      <w:headerReference w:type="default" r:id="rId24"/>
      <w:footerReference w:type="default" r:id="rId25"/>
      <w:headerReference w:type="first" r:id="rId26"/>
      <w:footerReference w:type="first" r:id="rId27"/>
      <w:pgSz w:w="11906" w:h="16838"/>
      <w:pgMar w:top="1440" w:right="1416" w:bottom="1440" w:left="1418"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06529" w14:textId="77777777" w:rsidR="006C2A2D" w:rsidRDefault="006C2A2D" w:rsidP="007E1CD8">
      <w:pPr>
        <w:spacing w:after="0" w:line="240" w:lineRule="auto"/>
      </w:pPr>
      <w:r>
        <w:separator/>
      </w:r>
    </w:p>
  </w:endnote>
  <w:endnote w:type="continuationSeparator" w:id="0">
    <w:p w14:paraId="2C33C6E2" w14:textId="77777777" w:rsidR="006C2A2D" w:rsidRDefault="006C2A2D" w:rsidP="007E1CD8">
      <w:pPr>
        <w:spacing w:after="0" w:line="240" w:lineRule="auto"/>
      </w:pPr>
      <w:r>
        <w:continuationSeparator/>
      </w:r>
    </w:p>
  </w:endnote>
  <w:endnote w:type="continuationNotice" w:id="1">
    <w:p w14:paraId="0FE8FA17" w14:textId="77777777" w:rsidR="006C2A2D" w:rsidRDefault="006C2A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FoundrySterling-Book">
    <w:panose1 w:val="00000400000000000000"/>
    <w:charset w:val="00"/>
    <w:family w:val="auto"/>
    <w:pitch w:val="variable"/>
    <w:sig w:usb0="800000A7" w:usb1="00000040" w:usb2="00000000" w:usb3="00000000" w:csb0="00000009"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7123" w14:textId="349FF2D4" w:rsidR="00E140D2" w:rsidRPr="00E140D2" w:rsidRDefault="00544C66">
    <w:pPr>
      <w:pStyle w:val="Footer"/>
      <w:rPr>
        <w:rFonts w:cstheme="minorHAnsi"/>
        <w:noProof/>
        <w:color w:val="808080" w:themeColor="background1" w:themeShade="80"/>
        <w:sz w:val="18"/>
        <w:szCs w:val="18"/>
      </w:rPr>
    </w:pPr>
    <w:r w:rsidRPr="0050490E">
      <w:rPr>
        <w:rFonts w:cs="Arial"/>
        <w:color w:val="808080" w:themeColor="background1" w:themeShade="80"/>
        <w:sz w:val="16"/>
        <w:szCs w:val="16"/>
      </w:rPr>
      <w:t>MPLS Innovation &amp; Business Partnerships | 202</w:t>
    </w:r>
    <w:r w:rsidR="00447638">
      <w:rPr>
        <w:rFonts w:cs="Arial"/>
        <w:color w:val="808080" w:themeColor="background1" w:themeShade="80"/>
        <w:sz w:val="16"/>
        <w:szCs w:val="16"/>
      </w:rPr>
      <w:t>3</w:t>
    </w:r>
    <w:r w:rsidRPr="0050490E">
      <w:rPr>
        <w:rFonts w:cs="Arial"/>
        <w:color w:val="808080" w:themeColor="background1" w:themeShade="80"/>
        <w:sz w:val="16"/>
        <w:szCs w:val="16"/>
      </w:rPr>
      <w:t>©</w:t>
    </w:r>
    <w:r>
      <w:rPr>
        <w:rFonts w:cs="Arial"/>
        <w:color w:val="808080" w:themeColor="background1" w:themeShade="80"/>
        <w:sz w:val="16"/>
        <w:szCs w:val="16"/>
      </w:rPr>
      <w:tab/>
    </w:r>
    <w:r>
      <w:rPr>
        <w:rFonts w:cs="Arial"/>
        <w:color w:val="808080" w:themeColor="background1" w:themeShade="80"/>
        <w:sz w:val="16"/>
        <w:szCs w:val="16"/>
      </w:rPr>
      <w:tab/>
    </w:r>
    <w:r w:rsidRPr="00544C66">
      <w:rPr>
        <w:color w:val="808080" w:themeColor="background1" w:themeShade="80"/>
        <w:sz w:val="18"/>
        <w:szCs w:val="18"/>
      </w:rPr>
      <w:t xml:space="preserve"> </w:t>
    </w:r>
    <w:r>
      <w:rPr>
        <w:color w:val="808080" w:themeColor="background1" w:themeShade="80"/>
        <w:sz w:val="18"/>
        <w:szCs w:val="18"/>
      </w:rPr>
      <w:t xml:space="preserve">Page </w:t>
    </w:r>
    <w:r w:rsidRPr="0050490E">
      <w:rPr>
        <w:color w:val="808080" w:themeColor="background1" w:themeShade="80"/>
        <w:sz w:val="18"/>
        <w:szCs w:val="18"/>
      </w:rPr>
      <w:fldChar w:fldCharType="begin"/>
    </w:r>
    <w:r w:rsidRPr="0050490E">
      <w:rPr>
        <w:color w:val="808080" w:themeColor="background1" w:themeShade="80"/>
        <w:sz w:val="18"/>
        <w:szCs w:val="18"/>
      </w:rPr>
      <w:instrText xml:space="preserve"> PAGE   \* MERGEFORMAT </w:instrText>
    </w:r>
    <w:r w:rsidRPr="0050490E">
      <w:rPr>
        <w:color w:val="808080" w:themeColor="background1" w:themeShade="80"/>
        <w:sz w:val="18"/>
        <w:szCs w:val="18"/>
      </w:rPr>
      <w:fldChar w:fldCharType="separate"/>
    </w:r>
    <w:r w:rsidR="00C6194D">
      <w:rPr>
        <w:noProof/>
        <w:color w:val="808080" w:themeColor="background1" w:themeShade="80"/>
        <w:sz w:val="18"/>
        <w:szCs w:val="18"/>
      </w:rPr>
      <w:t>5</w:t>
    </w:r>
    <w:r w:rsidRPr="0050490E">
      <w:rPr>
        <w:noProof/>
        <w:color w:val="808080" w:themeColor="background1" w:themeShade="80"/>
        <w:sz w:val="18"/>
        <w:szCs w:val="18"/>
      </w:rPr>
      <w:fldChar w:fldCharType="end"/>
    </w:r>
    <w:r>
      <w:rPr>
        <w:noProof/>
        <w:color w:val="808080" w:themeColor="background1" w:themeShade="80"/>
        <w:sz w:val="18"/>
        <w:szCs w:val="18"/>
      </w:rPr>
      <w:t xml:space="preserve"> </w:t>
    </w:r>
    <w:r>
      <w:rPr>
        <w:rFonts w:cstheme="minorHAnsi"/>
        <w:noProof/>
        <w:color w:val="808080" w:themeColor="background1" w:themeShade="80"/>
        <w:sz w:val="18"/>
        <w:szCs w:val="18"/>
      </w:rPr>
      <w:t xml:space="preserve">| </w:t>
    </w:r>
    <w:r w:rsidR="00E140D2">
      <w:rPr>
        <w:rFonts w:cstheme="minorHAnsi"/>
        <w:noProof/>
        <w:color w:val="808080" w:themeColor="background1" w:themeShade="80"/>
        <w:sz w:val="18"/>
        <w:szCs w:val="18"/>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F175" w14:textId="41B00D2E" w:rsidR="007E1CD8" w:rsidRPr="00544C66" w:rsidRDefault="009528C1">
    <w:pPr>
      <w:pStyle w:val="Footer"/>
      <w:rPr>
        <w:color w:val="808080" w:themeColor="background1" w:themeShade="80"/>
        <w:sz w:val="18"/>
        <w:szCs w:val="18"/>
      </w:rPr>
    </w:pPr>
    <w:r w:rsidRPr="0050490E">
      <w:rPr>
        <w:rFonts w:cs="Arial"/>
        <w:color w:val="808080" w:themeColor="background1" w:themeShade="80"/>
        <w:sz w:val="16"/>
        <w:szCs w:val="16"/>
      </w:rPr>
      <w:t>MPLS Innovation &amp; Business Partnerships | 2022©</w:t>
    </w:r>
    <w:r w:rsidR="00544C66">
      <w:rPr>
        <w:rFonts w:cs="Arial"/>
        <w:color w:val="808080" w:themeColor="background1" w:themeShade="80"/>
        <w:sz w:val="16"/>
        <w:szCs w:val="16"/>
      </w:rPr>
      <w:tab/>
    </w:r>
    <w:r w:rsidR="00544C66">
      <w:rPr>
        <w:rFonts w:cs="Arial"/>
        <w:color w:val="808080" w:themeColor="background1" w:themeShade="80"/>
        <w:sz w:val="16"/>
        <w:szCs w:val="16"/>
      </w:rPr>
      <w:tab/>
    </w:r>
    <w:r w:rsidR="00544C66" w:rsidRPr="00544C66">
      <w:rPr>
        <w:color w:val="808080" w:themeColor="background1" w:themeShade="80"/>
        <w:sz w:val="18"/>
        <w:szCs w:val="18"/>
      </w:rPr>
      <w:t xml:space="preserve"> </w:t>
    </w:r>
    <w:r w:rsidR="00544C66">
      <w:rPr>
        <w:color w:val="808080" w:themeColor="background1" w:themeShade="80"/>
        <w:sz w:val="18"/>
        <w:szCs w:val="18"/>
      </w:rPr>
      <w:t xml:space="preserve">Page </w:t>
    </w:r>
    <w:r w:rsidR="00544C66" w:rsidRPr="0050490E">
      <w:rPr>
        <w:color w:val="808080" w:themeColor="background1" w:themeShade="80"/>
        <w:sz w:val="18"/>
        <w:szCs w:val="18"/>
      </w:rPr>
      <w:fldChar w:fldCharType="begin"/>
    </w:r>
    <w:r w:rsidR="00544C66" w:rsidRPr="0050490E">
      <w:rPr>
        <w:color w:val="808080" w:themeColor="background1" w:themeShade="80"/>
        <w:sz w:val="18"/>
        <w:szCs w:val="18"/>
      </w:rPr>
      <w:instrText xml:space="preserve"> PAGE   \* MERGEFORMAT </w:instrText>
    </w:r>
    <w:r w:rsidR="00544C66" w:rsidRPr="0050490E">
      <w:rPr>
        <w:color w:val="808080" w:themeColor="background1" w:themeShade="80"/>
        <w:sz w:val="18"/>
        <w:szCs w:val="18"/>
      </w:rPr>
      <w:fldChar w:fldCharType="separate"/>
    </w:r>
    <w:r w:rsidR="00C6194D">
      <w:rPr>
        <w:noProof/>
        <w:color w:val="808080" w:themeColor="background1" w:themeShade="80"/>
        <w:sz w:val="18"/>
        <w:szCs w:val="18"/>
      </w:rPr>
      <w:t>1</w:t>
    </w:r>
    <w:r w:rsidR="00544C66" w:rsidRPr="0050490E">
      <w:rPr>
        <w:noProof/>
        <w:color w:val="808080" w:themeColor="background1" w:themeShade="80"/>
        <w:sz w:val="18"/>
        <w:szCs w:val="18"/>
      </w:rPr>
      <w:fldChar w:fldCharType="end"/>
    </w:r>
    <w:r w:rsidR="00544C66">
      <w:rPr>
        <w:noProof/>
        <w:color w:val="808080" w:themeColor="background1" w:themeShade="80"/>
        <w:sz w:val="18"/>
        <w:szCs w:val="18"/>
      </w:rPr>
      <w:t xml:space="preserve"> </w:t>
    </w:r>
    <w:r w:rsidR="00544C66">
      <w:rPr>
        <w:rFonts w:cstheme="minorHAnsi"/>
        <w:noProof/>
        <w:color w:val="808080" w:themeColor="background1" w:themeShade="80"/>
        <w:sz w:val="18"/>
        <w:szCs w:val="18"/>
      </w:rPr>
      <w:t xml:space="preserve">| </w:t>
    </w:r>
    <w:r w:rsidR="00E140D2">
      <w:rPr>
        <w:rFonts w:cstheme="minorHAnsi"/>
        <w:noProof/>
        <w:color w:val="808080" w:themeColor="background1" w:themeShade="80"/>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E1A9B" w14:textId="77777777" w:rsidR="006C2A2D" w:rsidRDefault="006C2A2D" w:rsidP="007E1CD8">
      <w:pPr>
        <w:spacing w:after="0" w:line="240" w:lineRule="auto"/>
      </w:pPr>
    </w:p>
  </w:footnote>
  <w:footnote w:type="continuationSeparator" w:id="0">
    <w:p w14:paraId="4A3F4954" w14:textId="77777777" w:rsidR="006C2A2D" w:rsidRDefault="006C2A2D" w:rsidP="007E1CD8">
      <w:pPr>
        <w:spacing w:after="0" w:line="240" w:lineRule="auto"/>
      </w:pPr>
      <w:r>
        <w:continuationSeparator/>
      </w:r>
    </w:p>
  </w:footnote>
  <w:footnote w:type="continuationNotice" w:id="1">
    <w:p w14:paraId="36D2471E" w14:textId="77777777" w:rsidR="006C2A2D" w:rsidRDefault="006C2A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AA7D" w14:textId="05890C54" w:rsidR="007E1CD8" w:rsidRDefault="00337134">
    <w:pPr>
      <w:pStyle w:val="Header"/>
    </w:pPr>
    <w:r>
      <w:tab/>
    </w:r>
    <w:r>
      <w:tab/>
    </w:r>
  </w:p>
  <w:p w14:paraId="0BB2D61E" w14:textId="77777777" w:rsidR="007E1CD8" w:rsidRDefault="007E1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1B39E" w14:textId="4AC96D11" w:rsidR="00E72C11" w:rsidRDefault="00C32B99" w:rsidP="00C32B99">
    <w:pPr>
      <w:pStyle w:val="Header"/>
      <w:jc w:val="right"/>
      <w:rPr>
        <w:rFonts w:ascii="FoundrySterling-Book" w:hAnsi="FoundrySterling-Book"/>
        <w:color w:val="808080" w:themeColor="background1" w:themeShade="80"/>
        <w:sz w:val="18"/>
      </w:rPr>
    </w:pPr>
    <w:r w:rsidRPr="00AB1010">
      <w:rPr>
        <w:noProof/>
        <w:color w:val="808080" w:themeColor="background1" w:themeShade="80"/>
        <w:lang w:eastAsia="en-GB"/>
      </w:rPr>
      <w:drawing>
        <wp:anchor distT="0" distB="0" distL="114300" distR="114300" simplePos="0" relativeHeight="251660288" behindDoc="0" locked="0" layoutInCell="1" allowOverlap="1" wp14:anchorId="744D93F1" wp14:editId="0A1287D5">
          <wp:simplePos x="0" y="0"/>
          <wp:positionH relativeFrom="margin">
            <wp:posOffset>-54610</wp:posOffset>
          </wp:positionH>
          <wp:positionV relativeFrom="paragraph">
            <wp:posOffset>228600</wp:posOffset>
          </wp:positionV>
          <wp:extent cx="1913995" cy="445015"/>
          <wp:effectExtent l="0" t="0" r="0" b="0"/>
          <wp:wrapNone/>
          <wp:docPr id="4" name="Picture 4" descr="SCG Chem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G Chemical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2714" cy="4540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3C08EF" wp14:editId="52EEFDB9">
          <wp:extent cx="1737360" cy="8188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428" cy="821748"/>
                  </a:xfrm>
                  <a:prstGeom prst="rect">
                    <a:avLst/>
                  </a:prstGeom>
                  <a:noFill/>
                  <a:ln>
                    <a:noFill/>
                  </a:ln>
                </pic:spPr>
              </pic:pic>
            </a:graphicData>
          </a:graphic>
        </wp:inline>
      </w:drawing>
    </w:r>
  </w:p>
  <w:p w14:paraId="4E879D65" w14:textId="092994C7" w:rsidR="007E1CD8" w:rsidRPr="00EC783E" w:rsidRDefault="007E1CD8" w:rsidP="00EC783E">
    <w:pPr>
      <w:pStyle w:val="Header"/>
      <w:jc w:val="right"/>
      <w:rPr>
        <w:rFonts w:ascii="FoundrySterling-Book" w:hAnsi="FoundrySterling-Book"/>
        <w:color w:val="808080" w:themeColor="background1" w:themeShade="8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37001"/>
    <w:multiLevelType w:val="hybridMultilevel"/>
    <w:tmpl w:val="EAEA9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A32AC4"/>
    <w:multiLevelType w:val="hybridMultilevel"/>
    <w:tmpl w:val="C0D43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D1AD1"/>
    <w:multiLevelType w:val="hybridMultilevel"/>
    <w:tmpl w:val="FB82419E"/>
    <w:lvl w:ilvl="0" w:tplc="23BC35A2">
      <w:start w:val="1"/>
      <w:numFmt w:val="decimal"/>
      <w:pStyle w:val="Heading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AC21A8"/>
    <w:multiLevelType w:val="hybridMultilevel"/>
    <w:tmpl w:val="BB4CFA72"/>
    <w:lvl w:ilvl="0" w:tplc="921A64DC">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DB10A904">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2" w:tplc="6CBE4F86">
      <w:numFmt w:val="bullet"/>
      <w:lvlText w:val="•"/>
      <w:lvlJc w:val="left"/>
      <w:pPr>
        <w:ind w:left="2476" w:hanging="360"/>
      </w:pPr>
      <w:rPr>
        <w:rFonts w:hint="default"/>
        <w:lang w:val="en-US" w:eastAsia="en-US" w:bidi="ar-SA"/>
      </w:rPr>
    </w:lvl>
    <w:lvl w:ilvl="3" w:tplc="3702C586">
      <w:numFmt w:val="bullet"/>
      <w:lvlText w:val="•"/>
      <w:lvlJc w:val="left"/>
      <w:pPr>
        <w:ind w:left="3412" w:hanging="360"/>
      </w:pPr>
      <w:rPr>
        <w:rFonts w:hint="default"/>
        <w:lang w:val="en-US" w:eastAsia="en-US" w:bidi="ar-SA"/>
      </w:rPr>
    </w:lvl>
    <w:lvl w:ilvl="4" w:tplc="55528AAE">
      <w:numFmt w:val="bullet"/>
      <w:lvlText w:val="•"/>
      <w:lvlJc w:val="left"/>
      <w:pPr>
        <w:ind w:left="4348" w:hanging="360"/>
      </w:pPr>
      <w:rPr>
        <w:rFonts w:hint="default"/>
        <w:lang w:val="en-US" w:eastAsia="en-US" w:bidi="ar-SA"/>
      </w:rPr>
    </w:lvl>
    <w:lvl w:ilvl="5" w:tplc="9A622A8E">
      <w:numFmt w:val="bullet"/>
      <w:lvlText w:val="•"/>
      <w:lvlJc w:val="left"/>
      <w:pPr>
        <w:ind w:left="5285" w:hanging="360"/>
      </w:pPr>
      <w:rPr>
        <w:rFonts w:hint="default"/>
        <w:lang w:val="en-US" w:eastAsia="en-US" w:bidi="ar-SA"/>
      </w:rPr>
    </w:lvl>
    <w:lvl w:ilvl="6" w:tplc="EFCE32BE">
      <w:numFmt w:val="bullet"/>
      <w:lvlText w:val="•"/>
      <w:lvlJc w:val="left"/>
      <w:pPr>
        <w:ind w:left="6221" w:hanging="360"/>
      </w:pPr>
      <w:rPr>
        <w:rFonts w:hint="default"/>
        <w:lang w:val="en-US" w:eastAsia="en-US" w:bidi="ar-SA"/>
      </w:rPr>
    </w:lvl>
    <w:lvl w:ilvl="7" w:tplc="EE3618BE">
      <w:numFmt w:val="bullet"/>
      <w:lvlText w:val="•"/>
      <w:lvlJc w:val="left"/>
      <w:pPr>
        <w:ind w:left="7157" w:hanging="360"/>
      </w:pPr>
      <w:rPr>
        <w:rFonts w:hint="default"/>
        <w:lang w:val="en-US" w:eastAsia="en-US" w:bidi="ar-SA"/>
      </w:rPr>
    </w:lvl>
    <w:lvl w:ilvl="8" w:tplc="9FCCFAF0">
      <w:numFmt w:val="bullet"/>
      <w:lvlText w:val="•"/>
      <w:lvlJc w:val="left"/>
      <w:pPr>
        <w:ind w:left="8093" w:hanging="360"/>
      </w:pPr>
      <w:rPr>
        <w:rFonts w:hint="default"/>
        <w:lang w:val="en-US" w:eastAsia="en-US" w:bidi="ar-SA"/>
      </w:rPr>
    </w:lvl>
  </w:abstractNum>
  <w:abstractNum w:abstractNumId="4" w15:restartNumberingAfterBreak="0">
    <w:nsid w:val="11C158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CA2B29"/>
    <w:multiLevelType w:val="multilevel"/>
    <w:tmpl w:val="E6F0459C"/>
    <w:lvl w:ilvl="0">
      <w:start w:val="1"/>
      <w:numFmt w:val="decimal"/>
      <w:lvlText w:val="%1."/>
      <w:lvlJc w:val="left"/>
      <w:pPr>
        <w:ind w:left="360" w:hanging="360"/>
      </w:pPr>
      <w:rPr>
        <w:i w:val="0"/>
        <w:iCs w:val="0"/>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AA4A03"/>
    <w:multiLevelType w:val="hybridMultilevel"/>
    <w:tmpl w:val="2294E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F32716"/>
    <w:multiLevelType w:val="hybridMultilevel"/>
    <w:tmpl w:val="873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E378B"/>
    <w:multiLevelType w:val="hybridMultilevel"/>
    <w:tmpl w:val="24CCF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37311"/>
    <w:multiLevelType w:val="hybridMultilevel"/>
    <w:tmpl w:val="360A95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071F7D"/>
    <w:multiLevelType w:val="hybridMultilevel"/>
    <w:tmpl w:val="3288FB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CFA7730"/>
    <w:multiLevelType w:val="hybridMultilevel"/>
    <w:tmpl w:val="93EC3152"/>
    <w:lvl w:ilvl="0" w:tplc="08090001">
      <w:start w:val="1"/>
      <w:numFmt w:val="bullet"/>
      <w:lvlText w:val=""/>
      <w:lvlJc w:val="left"/>
      <w:pPr>
        <w:ind w:left="1152" w:hanging="360"/>
      </w:pPr>
      <w:rPr>
        <w:rFonts w:ascii="Symbol" w:hAnsi="Symbol" w:hint="default"/>
      </w:rPr>
    </w:lvl>
    <w:lvl w:ilvl="1" w:tplc="08090003">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2" w15:restartNumberingAfterBreak="0">
    <w:nsid w:val="432233EF"/>
    <w:multiLevelType w:val="hybridMultilevel"/>
    <w:tmpl w:val="7DC6BB4E"/>
    <w:lvl w:ilvl="0" w:tplc="08090001">
      <w:start w:val="1"/>
      <w:numFmt w:val="bullet"/>
      <w:lvlText w:val=""/>
      <w:lvlJc w:val="left"/>
      <w:pPr>
        <w:ind w:left="1080" w:hanging="360"/>
      </w:pPr>
      <w:rPr>
        <w:rFonts w:ascii="Symbol" w:hAnsi="Symbol" w:hint="default"/>
      </w:rPr>
    </w:lvl>
    <w:lvl w:ilvl="1" w:tplc="58564268">
      <w:numFmt w:val="bullet"/>
      <w:lvlText w:val="•"/>
      <w:lvlJc w:val="left"/>
      <w:pPr>
        <w:ind w:left="2160" w:hanging="720"/>
      </w:pPr>
      <w:rPr>
        <w:rFonts w:ascii="Calibri" w:eastAsiaTheme="minorHAnsi" w:hAnsi="Calibri" w:cs="Calibri"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49015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B525AA"/>
    <w:multiLevelType w:val="hybridMultilevel"/>
    <w:tmpl w:val="4FAAA27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4B985564"/>
    <w:multiLevelType w:val="hybridMultilevel"/>
    <w:tmpl w:val="4818225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4CFF1867"/>
    <w:multiLevelType w:val="hybridMultilevel"/>
    <w:tmpl w:val="77C65EA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4EE27AA4"/>
    <w:multiLevelType w:val="hybridMultilevel"/>
    <w:tmpl w:val="7624B0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B825CB9"/>
    <w:multiLevelType w:val="hybridMultilevel"/>
    <w:tmpl w:val="FB54744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9" w15:restartNumberingAfterBreak="0">
    <w:nsid w:val="5E4A13E0"/>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15:restartNumberingAfterBreak="0">
    <w:nsid w:val="68444FE5"/>
    <w:multiLevelType w:val="multilevel"/>
    <w:tmpl w:val="A5FAD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0E4790"/>
    <w:multiLevelType w:val="hybridMultilevel"/>
    <w:tmpl w:val="7C3C6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806D4F"/>
    <w:multiLevelType w:val="hybridMultilevel"/>
    <w:tmpl w:val="8B4C49B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7D12708B"/>
    <w:multiLevelType w:val="hybridMultilevel"/>
    <w:tmpl w:val="A304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6"/>
  </w:num>
  <w:num w:numId="5">
    <w:abstractNumId w:val="21"/>
  </w:num>
  <w:num w:numId="6">
    <w:abstractNumId w:val="23"/>
  </w:num>
  <w:num w:numId="7">
    <w:abstractNumId w:val="3"/>
  </w:num>
  <w:num w:numId="8">
    <w:abstractNumId w:val="14"/>
  </w:num>
  <w:num w:numId="9">
    <w:abstractNumId w:val="18"/>
  </w:num>
  <w:num w:numId="10">
    <w:abstractNumId w:val="1"/>
  </w:num>
  <w:num w:numId="11">
    <w:abstractNumId w:val="22"/>
  </w:num>
  <w:num w:numId="12">
    <w:abstractNumId w:val="15"/>
  </w:num>
  <w:num w:numId="13">
    <w:abstractNumId w:val="5"/>
  </w:num>
  <w:num w:numId="14">
    <w:abstractNumId w:val="4"/>
  </w:num>
  <w:num w:numId="15">
    <w:abstractNumId w:val="19"/>
  </w:num>
  <w:num w:numId="16">
    <w:abstractNumId w:val="13"/>
  </w:num>
  <w:num w:numId="17">
    <w:abstractNumId w:val="0"/>
  </w:num>
  <w:num w:numId="18">
    <w:abstractNumId w:val="2"/>
  </w:num>
  <w:num w:numId="19">
    <w:abstractNumId w:val="2"/>
  </w:num>
  <w:num w:numId="20">
    <w:abstractNumId w:val="2"/>
  </w:num>
  <w:num w:numId="21">
    <w:abstractNumId w:val="2"/>
  </w:num>
  <w:num w:numId="22">
    <w:abstractNumId w:val="2"/>
  </w:num>
  <w:num w:numId="23">
    <w:abstractNumId w:val="10"/>
  </w:num>
  <w:num w:numId="24">
    <w:abstractNumId w:val="2"/>
  </w:num>
  <w:num w:numId="25">
    <w:abstractNumId w:val="20"/>
  </w:num>
  <w:num w:numId="26">
    <w:abstractNumId w:val="12"/>
  </w:num>
  <w:num w:numId="27">
    <w:abstractNumId w:val="9"/>
  </w:num>
  <w:num w:numId="28">
    <w:abstractNumId w:val="1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CD8"/>
    <w:rsid w:val="00000645"/>
    <w:rsid w:val="00001CE5"/>
    <w:rsid w:val="00003ABA"/>
    <w:rsid w:val="00003B4F"/>
    <w:rsid w:val="0000765C"/>
    <w:rsid w:val="00020A0B"/>
    <w:rsid w:val="00020EF0"/>
    <w:rsid w:val="00022CEF"/>
    <w:rsid w:val="000308AB"/>
    <w:rsid w:val="000348F8"/>
    <w:rsid w:val="00043CD7"/>
    <w:rsid w:val="00043D70"/>
    <w:rsid w:val="000440BE"/>
    <w:rsid w:val="00052CE7"/>
    <w:rsid w:val="00054C60"/>
    <w:rsid w:val="0005526B"/>
    <w:rsid w:val="00057111"/>
    <w:rsid w:val="00060C3E"/>
    <w:rsid w:val="000665FB"/>
    <w:rsid w:val="00073761"/>
    <w:rsid w:val="00074207"/>
    <w:rsid w:val="00077B06"/>
    <w:rsid w:val="00080405"/>
    <w:rsid w:val="00086CDF"/>
    <w:rsid w:val="00087029"/>
    <w:rsid w:val="00087660"/>
    <w:rsid w:val="000878FB"/>
    <w:rsid w:val="00090F30"/>
    <w:rsid w:val="00092B59"/>
    <w:rsid w:val="0009765C"/>
    <w:rsid w:val="000A6B22"/>
    <w:rsid w:val="000B0845"/>
    <w:rsid w:val="000B299C"/>
    <w:rsid w:val="000B4B58"/>
    <w:rsid w:val="000B6932"/>
    <w:rsid w:val="000B7B72"/>
    <w:rsid w:val="000C277B"/>
    <w:rsid w:val="000C4650"/>
    <w:rsid w:val="000C5ECA"/>
    <w:rsid w:val="000C64CA"/>
    <w:rsid w:val="000C6B6A"/>
    <w:rsid w:val="000D0461"/>
    <w:rsid w:val="000D5E9A"/>
    <w:rsid w:val="000E3025"/>
    <w:rsid w:val="000E3111"/>
    <w:rsid w:val="000E5072"/>
    <w:rsid w:val="000E75F0"/>
    <w:rsid w:val="000F05A5"/>
    <w:rsid w:val="000F3F55"/>
    <w:rsid w:val="00101A21"/>
    <w:rsid w:val="00114D79"/>
    <w:rsid w:val="00114FBF"/>
    <w:rsid w:val="001159BC"/>
    <w:rsid w:val="0012457F"/>
    <w:rsid w:val="00124B57"/>
    <w:rsid w:val="001262C3"/>
    <w:rsid w:val="00132322"/>
    <w:rsid w:val="0013671A"/>
    <w:rsid w:val="0014133B"/>
    <w:rsid w:val="00141E72"/>
    <w:rsid w:val="001454CD"/>
    <w:rsid w:val="00147D3D"/>
    <w:rsid w:val="00147F6D"/>
    <w:rsid w:val="001543AD"/>
    <w:rsid w:val="00155E25"/>
    <w:rsid w:val="00156635"/>
    <w:rsid w:val="0016290E"/>
    <w:rsid w:val="00164A09"/>
    <w:rsid w:val="00167643"/>
    <w:rsid w:val="00170906"/>
    <w:rsid w:val="00172103"/>
    <w:rsid w:val="00172824"/>
    <w:rsid w:val="00172A8C"/>
    <w:rsid w:val="00174634"/>
    <w:rsid w:val="001748E6"/>
    <w:rsid w:val="00174A69"/>
    <w:rsid w:val="00174F39"/>
    <w:rsid w:val="001765CF"/>
    <w:rsid w:val="001811DB"/>
    <w:rsid w:val="00183922"/>
    <w:rsid w:val="00187D70"/>
    <w:rsid w:val="001903A8"/>
    <w:rsid w:val="001969A9"/>
    <w:rsid w:val="001A17E6"/>
    <w:rsid w:val="001A513C"/>
    <w:rsid w:val="001B164D"/>
    <w:rsid w:val="001B539A"/>
    <w:rsid w:val="001C2F5D"/>
    <w:rsid w:val="001C4DFB"/>
    <w:rsid w:val="001C6BF7"/>
    <w:rsid w:val="001D31B8"/>
    <w:rsid w:val="001D47B7"/>
    <w:rsid w:val="001D4D61"/>
    <w:rsid w:val="001E1E8A"/>
    <w:rsid w:val="001F048D"/>
    <w:rsid w:val="001F4788"/>
    <w:rsid w:val="001F6F18"/>
    <w:rsid w:val="001F74B6"/>
    <w:rsid w:val="00201B16"/>
    <w:rsid w:val="00206124"/>
    <w:rsid w:val="00206DF9"/>
    <w:rsid w:val="0020783B"/>
    <w:rsid w:val="00211EA1"/>
    <w:rsid w:val="00213396"/>
    <w:rsid w:val="00215C62"/>
    <w:rsid w:val="0023264D"/>
    <w:rsid w:val="00234419"/>
    <w:rsid w:val="00243936"/>
    <w:rsid w:val="002439C9"/>
    <w:rsid w:val="00246190"/>
    <w:rsid w:val="00246BAF"/>
    <w:rsid w:val="00252EA0"/>
    <w:rsid w:val="0025711D"/>
    <w:rsid w:val="00262946"/>
    <w:rsid w:val="00263200"/>
    <w:rsid w:val="0026582E"/>
    <w:rsid w:val="0027052A"/>
    <w:rsid w:val="002777A7"/>
    <w:rsid w:val="002830A0"/>
    <w:rsid w:val="00291112"/>
    <w:rsid w:val="002911BC"/>
    <w:rsid w:val="00296E4B"/>
    <w:rsid w:val="002A7737"/>
    <w:rsid w:val="002B079F"/>
    <w:rsid w:val="002B3210"/>
    <w:rsid w:val="002B3450"/>
    <w:rsid w:val="002B379B"/>
    <w:rsid w:val="002B6651"/>
    <w:rsid w:val="002C3ED5"/>
    <w:rsid w:val="002C5398"/>
    <w:rsid w:val="002C5639"/>
    <w:rsid w:val="002C78D2"/>
    <w:rsid w:val="002D2127"/>
    <w:rsid w:val="002D499A"/>
    <w:rsid w:val="002D4B4F"/>
    <w:rsid w:val="002D4D94"/>
    <w:rsid w:val="002D4E1F"/>
    <w:rsid w:val="002E54B3"/>
    <w:rsid w:val="00301870"/>
    <w:rsid w:val="00304932"/>
    <w:rsid w:val="00305C76"/>
    <w:rsid w:val="003248E4"/>
    <w:rsid w:val="00327D45"/>
    <w:rsid w:val="003303AE"/>
    <w:rsid w:val="00332E19"/>
    <w:rsid w:val="00337134"/>
    <w:rsid w:val="003471E7"/>
    <w:rsid w:val="00347788"/>
    <w:rsid w:val="00352B97"/>
    <w:rsid w:val="00353142"/>
    <w:rsid w:val="00357759"/>
    <w:rsid w:val="00361464"/>
    <w:rsid w:val="00362630"/>
    <w:rsid w:val="00362ACE"/>
    <w:rsid w:val="00362EF2"/>
    <w:rsid w:val="00367C0B"/>
    <w:rsid w:val="00374E67"/>
    <w:rsid w:val="003771E5"/>
    <w:rsid w:val="00377C6A"/>
    <w:rsid w:val="00397311"/>
    <w:rsid w:val="003A3539"/>
    <w:rsid w:val="003A4214"/>
    <w:rsid w:val="003C09D3"/>
    <w:rsid w:val="003C1398"/>
    <w:rsid w:val="003C5003"/>
    <w:rsid w:val="003C60C0"/>
    <w:rsid w:val="003D01F1"/>
    <w:rsid w:val="003D2AD9"/>
    <w:rsid w:val="003D517D"/>
    <w:rsid w:val="003E09B5"/>
    <w:rsid w:val="003E52E6"/>
    <w:rsid w:val="003F002A"/>
    <w:rsid w:val="003F07B5"/>
    <w:rsid w:val="003F472D"/>
    <w:rsid w:val="0040165B"/>
    <w:rsid w:val="00404C0C"/>
    <w:rsid w:val="00405A31"/>
    <w:rsid w:val="00410157"/>
    <w:rsid w:val="0041303A"/>
    <w:rsid w:val="00413B4C"/>
    <w:rsid w:val="00416DF7"/>
    <w:rsid w:val="00417E13"/>
    <w:rsid w:val="00423BCE"/>
    <w:rsid w:val="00447638"/>
    <w:rsid w:val="00450A26"/>
    <w:rsid w:val="004543A4"/>
    <w:rsid w:val="00463B46"/>
    <w:rsid w:val="00464036"/>
    <w:rsid w:val="00466274"/>
    <w:rsid w:val="0047112D"/>
    <w:rsid w:val="00471606"/>
    <w:rsid w:val="004830D7"/>
    <w:rsid w:val="00484F4C"/>
    <w:rsid w:val="00491271"/>
    <w:rsid w:val="00496999"/>
    <w:rsid w:val="004A0284"/>
    <w:rsid w:val="004A1D30"/>
    <w:rsid w:val="004A3110"/>
    <w:rsid w:val="004A580C"/>
    <w:rsid w:val="004A7801"/>
    <w:rsid w:val="004B53F0"/>
    <w:rsid w:val="004C24F3"/>
    <w:rsid w:val="004D350B"/>
    <w:rsid w:val="004E596C"/>
    <w:rsid w:val="004E7A24"/>
    <w:rsid w:val="004F0D7A"/>
    <w:rsid w:val="004F1E88"/>
    <w:rsid w:val="004F2D2D"/>
    <w:rsid w:val="004F53D7"/>
    <w:rsid w:val="0050490E"/>
    <w:rsid w:val="005060F2"/>
    <w:rsid w:val="00514D06"/>
    <w:rsid w:val="0051752B"/>
    <w:rsid w:val="0052183E"/>
    <w:rsid w:val="00521ADC"/>
    <w:rsid w:val="005238B6"/>
    <w:rsid w:val="00525F14"/>
    <w:rsid w:val="005269B1"/>
    <w:rsid w:val="00531C1D"/>
    <w:rsid w:val="00534B19"/>
    <w:rsid w:val="00534CDB"/>
    <w:rsid w:val="005354F8"/>
    <w:rsid w:val="005441B7"/>
    <w:rsid w:val="00544312"/>
    <w:rsid w:val="00544970"/>
    <w:rsid w:val="00544C66"/>
    <w:rsid w:val="00546242"/>
    <w:rsid w:val="00547F25"/>
    <w:rsid w:val="00555D2D"/>
    <w:rsid w:val="00562878"/>
    <w:rsid w:val="00564E86"/>
    <w:rsid w:val="005651EE"/>
    <w:rsid w:val="005746E6"/>
    <w:rsid w:val="00574B3C"/>
    <w:rsid w:val="0057791C"/>
    <w:rsid w:val="00580A6C"/>
    <w:rsid w:val="00582191"/>
    <w:rsid w:val="00582560"/>
    <w:rsid w:val="00585C41"/>
    <w:rsid w:val="0058744B"/>
    <w:rsid w:val="005878D3"/>
    <w:rsid w:val="00593C28"/>
    <w:rsid w:val="00595480"/>
    <w:rsid w:val="005966B5"/>
    <w:rsid w:val="005973A8"/>
    <w:rsid w:val="005B1600"/>
    <w:rsid w:val="005B17B9"/>
    <w:rsid w:val="005B49ED"/>
    <w:rsid w:val="005B4A49"/>
    <w:rsid w:val="005C00DA"/>
    <w:rsid w:val="005C0FA5"/>
    <w:rsid w:val="005C16F1"/>
    <w:rsid w:val="005C2258"/>
    <w:rsid w:val="005C27A5"/>
    <w:rsid w:val="005C326C"/>
    <w:rsid w:val="005C35B0"/>
    <w:rsid w:val="005C5769"/>
    <w:rsid w:val="005D0736"/>
    <w:rsid w:val="005D3E85"/>
    <w:rsid w:val="005E104E"/>
    <w:rsid w:val="005E1D10"/>
    <w:rsid w:val="005E3335"/>
    <w:rsid w:val="005E582C"/>
    <w:rsid w:val="005E69C2"/>
    <w:rsid w:val="005F0520"/>
    <w:rsid w:val="005F0E6F"/>
    <w:rsid w:val="00602499"/>
    <w:rsid w:val="00602F84"/>
    <w:rsid w:val="006046FC"/>
    <w:rsid w:val="00606FF7"/>
    <w:rsid w:val="00623457"/>
    <w:rsid w:val="00623AC1"/>
    <w:rsid w:val="00627B0F"/>
    <w:rsid w:val="00630B2C"/>
    <w:rsid w:val="006345EE"/>
    <w:rsid w:val="00635A7A"/>
    <w:rsid w:val="00636858"/>
    <w:rsid w:val="00644352"/>
    <w:rsid w:val="00646157"/>
    <w:rsid w:val="00651B4C"/>
    <w:rsid w:val="0065256E"/>
    <w:rsid w:val="0065339B"/>
    <w:rsid w:val="00655241"/>
    <w:rsid w:val="00655DFC"/>
    <w:rsid w:val="00657D65"/>
    <w:rsid w:val="006655E1"/>
    <w:rsid w:val="00665EC1"/>
    <w:rsid w:val="006663BC"/>
    <w:rsid w:val="00666637"/>
    <w:rsid w:val="00676642"/>
    <w:rsid w:val="00677FA1"/>
    <w:rsid w:val="006803D0"/>
    <w:rsid w:val="00680ECC"/>
    <w:rsid w:val="00682F01"/>
    <w:rsid w:val="006925C8"/>
    <w:rsid w:val="00694457"/>
    <w:rsid w:val="006A5A4A"/>
    <w:rsid w:val="006A5A7F"/>
    <w:rsid w:val="006B4FA1"/>
    <w:rsid w:val="006B54E3"/>
    <w:rsid w:val="006C09A7"/>
    <w:rsid w:val="006C2A2D"/>
    <w:rsid w:val="006C776B"/>
    <w:rsid w:val="006D0AA9"/>
    <w:rsid w:val="006D4F8B"/>
    <w:rsid w:val="006D517D"/>
    <w:rsid w:val="006D7C38"/>
    <w:rsid w:val="006D7E14"/>
    <w:rsid w:val="006E0E2A"/>
    <w:rsid w:val="006E1ADF"/>
    <w:rsid w:val="006E29CF"/>
    <w:rsid w:val="006E68ED"/>
    <w:rsid w:val="006F117D"/>
    <w:rsid w:val="006F1CE9"/>
    <w:rsid w:val="006F7218"/>
    <w:rsid w:val="00701065"/>
    <w:rsid w:val="00701BDC"/>
    <w:rsid w:val="00705357"/>
    <w:rsid w:val="007058E7"/>
    <w:rsid w:val="00710140"/>
    <w:rsid w:val="00710423"/>
    <w:rsid w:val="00710AEA"/>
    <w:rsid w:val="00713469"/>
    <w:rsid w:val="00721271"/>
    <w:rsid w:val="0072193C"/>
    <w:rsid w:val="00722565"/>
    <w:rsid w:val="00722F8D"/>
    <w:rsid w:val="00723331"/>
    <w:rsid w:val="00723512"/>
    <w:rsid w:val="007251F4"/>
    <w:rsid w:val="00725FAA"/>
    <w:rsid w:val="00726424"/>
    <w:rsid w:val="00730690"/>
    <w:rsid w:val="00731378"/>
    <w:rsid w:val="00731D66"/>
    <w:rsid w:val="00742A46"/>
    <w:rsid w:val="007434C2"/>
    <w:rsid w:val="00744566"/>
    <w:rsid w:val="007450E0"/>
    <w:rsid w:val="00753669"/>
    <w:rsid w:val="007548C0"/>
    <w:rsid w:val="0076016D"/>
    <w:rsid w:val="00761BFF"/>
    <w:rsid w:val="007661DD"/>
    <w:rsid w:val="0077295F"/>
    <w:rsid w:val="00772B17"/>
    <w:rsid w:val="007738A8"/>
    <w:rsid w:val="00773983"/>
    <w:rsid w:val="00777A28"/>
    <w:rsid w:val="00795C80"/>
    <w:rsid w:val="007A020D"/>
    <w:rsid w:val="007A110A"/>
    <w:rsid w:val="007A32BB"/>
    <w:rsid w:val="007B4F39"/>
    <w:rsid w:val="007D18A7"/>
    <w:rsid w:val="007D18BE"/>
    <w:rsid w:val="007D35E2"/>
    <w:rsid w:val="007D5AAD"/>
    <w:rsid w:val="007E1CD8"/>
    <w:rsid w:val="007E2ADB"/>
    <w:rsid w:val="007E2F43"/>
    <w:rsid w:val="007E520C"/>
    <w:rsid w:val="007E7257"/>
    <w:rsid w:val="007F1276"/>
    <w:rsid w:val="007F1DD1"/>
    <w:rsid w:val="007F339A"/>
    <w:rsid w:val="007F7779"/>
    <w:rsid w:val="00802394"/>
    <w:rsid w:val="008040F5"/>
    <w:rsid w:val="00821F84"/>
    <w:rsid w:val="0082327A"/>
    <w:rsid w:val="008234CE"/>
    <w:rsid w:val="00824C26"/>
    <w:rsid w:val="008303A5"/>
    <w:rsid w:val="00833894"/>
    <w:rsid w:val="008339F2"/>
    <w:rsid w:val="00835DF9"/>
    <w:rsid w:val="00847F55"/>
    <w:rsid w:val="00854F68"/>
    <w:rsid w:val="0085576A"/>
    <w:rsid w:val="00856480"/>
    <w:rsid w:val="008571AF"/>
    <w:rsid w:val="008615D9"/>
    <w:rsid w:val="00863C1C"/>
    <w:rsid w:val="00863E36"/>
    <w:rsid w:val="00866295"/>
    <w:rsid w:val="00871BBC"/>
    <w:rsid w:val="008738ED"/>
    <w:rsid w:val="00877C28"/>
    <w:rsid w:val="00882924"/>
    <w:rsid w:val="00882BD8"/>
    <w:rsid w:val="0088386A"/>
    <w:rsid w:val="008853AB"/>
    <w:rsid w:val="00885C65"/>
    <w:rsid w:val="0089346F"/>
    <w:rsid w:val="0089411A"/>
    <w:rsid w:val="00894772"/>
    <w:rsid w:val="008B0B23"/>
    <w:rsid w:val="008B5D53"/>
    <w:rsid w:val="008C408D"/>
    <w:rsid w:val="008C7469"/>
    <w:rsid w:val="008D3CC6"/>
    <w:rsid w:val="008D4C5B"/>
    <w:rsid w:val="008D7AC9"/>
    <w:rsid w:val="008E1A89"/>
    <w:rsid w:val="008E5F9F"/>
    <w:rsid w:val="008E7671"/>
    <w:rsid w:val="008E7B49"/>
    <w:rsid w:val="008F11F9"/>
    <w:rsid w:val="008F2677"/>
    <w:rsid w:val="008F393A"/>
    <w:rsid w:val="008F4EB8"/>
    <w:rsid w:val="008F60F9"/>
    <w:rsid w:val="00900014"/>
    <w:rsid w:val="00912C1C"/>
    <w:rsid w:val="0091367B"/>
    <w:rsid w:val="00913E1A"/>
    <w:rsid w:val="009159AA"/>
    <w:rsid w:val="00920775"/>
    <w:rsid w:val="00920B09"/>
    <w:rsid w:val="00920FC9"/>
    <w:rsid w:val="00924A46"/>
    <w:rsid w:val="00924E3B"/>
    <w:rsid w:val="009270C7"/>
    <w:rsid w:val="00927D57"/>
    <w:rsid w:val="00934F1B"/>
    <w:rsid w:val="009528C1"/>
    <w:rsid w:val="0095614A"/>
    <w:rsid w:val="00960444"/>
    <w:rsid w:val="00965AD8"/>
    <w:rsid w:val="00967BFD"/>
    <w:rsid w:val="00972EA8"/>
    <w:rsid w:val="00973ED5"/>
    <w:rsid w:val="0097546F"/>
    <w:rsid w:val="009755D9"/>
    <w:rsid w:val="00982DA7"/>
    <w:rsid w:val="009845F6"/>
    <w:rsid w:val="00986BBF"/>
    <w:rsid w:val="009902D4"/>
    <w:rsid w:val="00994287"/>
    <w:rsid w:val="0099570B"/>
    <w:rsid w:val="009957DF"/>
    <w:rsid w:val="00995CFB"/>
    <w:rsid w:val="009A025A"/>
    <w:rsid w:val="009A1AB4"/>
    <w:rsid w:val="009A65EE"/>
    <w:rsid w:val="009B5AF5"/>
    <w:rsid w:val="009C2F65"/>
    <w:rsid w:val="009C3B72"/>
    <w:rsid w:val="009C499C"/>
    <w:rsid w:val="009D0DD5"/>
    <w:rsid w:val="009D2722"/>
    <w:rsid w:val="009D3AE5"/>
    <w:rsid w:val="009E0710"/>
    <w:rsid w:val="009E1625"/>
    <w:rsid w:val="009F6924"/>
    <w:rsid w:val="00A012D5"/>
    <w:rsid w:val="00A03247"/>
    <w:rsid w:val="00A03BD5"/>
    <w:rsid w:val="00A05CBC"/>
    <w:rsid w:val="00A06DD2"/>
    <w:rsid w:val="00A10B67"/>
    <w:rsid w:val="00A122FD"/>
    <w:rsid w:val="00A262DA"/>
    <w:rsid w:val="00A30AE5"/>
    <w:rsid w:val="00A3182B"/>
    <w:rsid w:val="00A32807"/>
    <w:rsid w:val="00A4005A"/>
    <w:rsid w:val="00A407F2"/>
    <w:rsid w:val="00A40D81"/>
    <w:rsid w:val="00A4129B"/>
    <w:rsid w:val="00A43582"/>
    <w:rsid w:val="00A44242"/>
    <w:rsid w:val="00A44FA8"/>
    <w:rsid w:val="00A514B5"/>
    <w:rsid w:val="00A53F78"/>
    <w:rsid w:val="00A54CE4"/>
    <w:rsid w:val="00A60B2B"/>
    <w:rsid w:val="00A619A3"/>
    <w:rsid w:val="00A671F9"/>
    <w:rsid w:val="00A703FE"/>
    <w:rsid w:val="00A774EB"/>
    <w:rsid w:val="00A828AA"/>
    <w:rsid w:val="00A82BBB"/>
    <w:rsid w:val="00A92063"/>
    <w:rsid w:val="00A9279A"/>
    <w:rsid w:val="00A97AA9"/>
    <w:rsid w:val="00AA58FD"/>
    <w:rsid w:val="00AA6F40"/>
    <w:rsid w:val="00AB1010"/>
    <w:rsid w:val="00AB1D4F"/>
    <w:rsid w:val="00AC51DA"/>
    <w:rsid w:val="00AC6612"/>
    <w:rsid w:val="00AC6657"/>
    <w:rsid w:val="00AD3601"/>
    <w:rsid w:val="00AE3816"/>
    <w:rsid w:val="00AF29FE"/>
    <w:rsid w:val="00AF4A60"/>
    <w:rsid w:val="00AF4F2D"/>
    <w:rsid w:val="00AF6E23"/>
    <w:rsid w:val="00AF7CDE"/>
    <w:rsid w:val="00B028EB"/>
    <w:rsid w:val="00B06AE3"/>
    <w:rsid w:val="00B1082A"/>
    <w:rsid w:val="00B12667"/>
    <w:rsid w:val="00B241B7"/>
    <w:rsid w:val="00B25435"/>
    <w:rsid w:val="00B30E14"/>
    <w:rsid w:val="00B34BDA"/>
    <w:rsid w:val="00B44933"/>
    <w:rsid w:val="00B50376"/>
    <w:rsid w:val="00B5057A"/>
    <w:rsid w:val="00B52D12"/>
    <w:rsid w:val="00B545C4"/>
    <w:rsid w:val="00B55EE0"/>
    <w:rsid w:val="00B576BA"/>
    <w:rsid w:val="00B6150C"/>
    <w:rsid w:val="00B61D99"/>
    <w:rsid w:val="00B7147B"/>
    <w:rsid w:val="00B7256F"/>
    <w:rsid w:val="00B769DF"/>
    <w:rsid w:val="00B76D93"/>
    <w:rsid w:val="00B81E0D"/>
    <w:rsid w:val="00B82B67"/>
    <w:rsid w:val="00B86A30"/>
    <w:rsid w:val="00B87F8B"/>
    <w:rsid w:val="00B90F80"/>
    <w:rsid w:val="00B928D8"/>
    <w:rsid w:val="00B93A44"/>
    <w:rsid w:val="00B941A6"/>
    <w:rsid w:val="00BA23F6"/>
    <w:rsid w:val="00BA32EE"/>
    <w:rsid w:val="00BA379B"/>
    <w:rsid w:val="00BA438C"/>
    <w:rsid w:val="00BA48A5"/>
    <w:rsid w:val="00BA792E"/>
    <w:rsid w:val="00BB15B0"/>
    <w:rsid w:val="00BB2F1B"/>
    <w:rsid w:val="00BB3D57"/>
    <w:rsid w:val="00BB42A3"/>
    <w:rsid w:val="00BB61A9"/>
    <w:rsid w:val="00BC21FB"/>
    <w:rsid w:val="00BC2BD6"/>
    <w:rsid w:val="00BC2DE1"/>
    <w:rsid w:val="00BC4B42"/>
    <w:rsid w:val="00BD012D"/>
    <w:rsid w:val="00BD3672"/>
    <w:rsid w:val="00BD66C8"/>
    <w:rsid w:val="00BE164E"/>
    <w:rsid w:val="00BE3DD1"/>
    <w:rsid w:val="00BE406E"/>
    <w:rsid w:val="00BF1CFB"/>
    <w:rsid w:val="00BF3803"/>
    <w:rsid w:val="00BF4CE0"/>
    <w:rsid w:val="00BF767A"/>
    <w:rsid w:val="00BF7D9B"/>
    <w:rsid w:val="00C00BB7"/>
    <w:rsid w:val="00C0242D"/>
    <w:rsid w:val="00C068FA"/>
    <w:rsid w:val="00C07AC9"/>
    <w:rsid w:val="00C10092"/>
    <w:rsid w:val="00C10CFC"/>
    <w:rsid w:val="00C13B8D"/>
    <w:rsid w:val="00C23EAB"/>
    <w:rsid w:val="00C25F62"/>
    <w:rsid w:val="00C32B99"/>
    <w:rsid w:val="00C34DE4"/>
    <w:rsid w:val="00C41844"/>
    <w:rsid w:val="00C41DE2"/>
    <w:rsid w:val="00C41E45"/>
    <w:rsid w:val="00C41F84"/>
    <w:rsid w:val="00C42A90"/>
    <w:rsid w:val="00C5156F"/>
    <w:rsid w:val="00C535D4"/>
    <w:rsid w:val="00C60D69"/>
    <w:rsid w:val="00C6194D"/>
    <w:rsid w:val="00C61A36"/>
    <w:rsid w:val="00C6389B"/>
    <w:rsid w:val="00C72033"/>
    <w:rsid w:val="00C72763"/>
    <w:rsid w:val="00C90258"/>
    <w:rsid w:val="00C90290"/>
    <w:rsid w:val="00C9029C"/>
    <w:rsid w:val="00C91CE4"/>
    <w:rsid w:val="00CA2838"/>
    <w:rsid w:val="00CA2A28"/>
    <w:rsid w:val="00CA3E12"/>
    <w:rsid w:val="00CA456F"/>
    <w:rsid w:val="00CA5274"/>
    <w:rsid w:val="00CA553E"/>
    <w:rsid w:val="00CA58E7"/>
    <w:rsid w:val="00CA6A57"/>
    <w:rsid w:val="00CB2CC5"/>
    <w:rsid w:val="00CB4D67"/>
    <w:rsid w:val="00CB52EE"/>
    <w:rsid w:val="00CB6223"/>
    <w:rsid w:val="00CC4BB3"/>
    <w:rsid w:val="00CC7143"/>
    <w:rsid w:val="00CC778D"/>
    <w:rsid w:val="00CC8CDD"/>
    <w:rsid w:val="00CD0894"/>
    <w:rsid w:val="00CD1A48"/>
    <w:rsid w:val="00CD4984"/>
    <w:rsid w:val="00CD4BFD"/>
    <w:rsid w:val="00CE0676"/>
    <w:rsid w:val="00CE0721"/>
    <w:rsid w:val="00CF2151"/>
    <w:rsid w:val="00CF2C8F"/>
    <w:rsid w:val="00CF47BE"/>
    <w:rsid w:val="00D00679"/>
    <w:rsid w:val="00D03B3C"/>
    <w:rsid w:val="00D05B5D"/>
    <w:rsid w:val="00D06CB5"/>
    <w:rsid w:val="00D10D96"/>
    <w:rsid w:val="00D13872"/>
    <w:rsid w:val="00D13D6C"/>
    <w:rsid w:val="00D147A8"/>
    <w:rsid w:val="00D2095E"/>
    <w:rsid w:val="00D24ABE"/>
    <w:rsid w:val="00D27678"/>
    <w:rsid w:val="00D342BD"/>
    <w:rsid w:val="00D357DB"/>
    <w:rsid w:val="00D37A18"/>
    <w:rsid w:val="00D44729"/>
    <w:rsid w:val="00D53F2E"/>
    <w:rsid w:val="00D717DF"/>
    <w:rsid w:val="00D748C1"/>
    <w:rsid w:val="00D74F6E"/>
    <w:rsid w:val="00D817AB"/>
    <w:rsid w:val="00D81E7A"/>
    <w:rsid w:val="00D90DCA"/>
    <w:rsid w:val="00D93F0F"/>
    <w:rsid w:val="00D944F9"/>
    <w:rsid w:val="00D9453F"/>
    <w:rsid w:val="00D962FC"/>
    <w:rsid w:val="00D96EB1"/>
    <w:rsid w:val="00D97575"/>
    <w:rsid w:val="00DA00C1"/>
    <w:rsid w:val="00DA0F47"/>
    <w:rsid w:val="00DA2E88"/>
    <w:rsid w:val="00DB0861"/>
    <w:rsid w:val="00DB2E41"/>
    <w:rsid w:val="00DB4198"/>
    <w:rsid w:val="00DB7DFB"/>
    <w:rsid w:val="00DC3D7F"/>
    <w:rsid w:val="00DC5F62"/>
    <w:rsid w:val="00DC6FE7"/>
    <w:rsid w:val="00DE0CD7"/>
    <w:rsid w:val="00DE3870"/>
    <w:rsid w:val="00DE603F"/>
    <w:rsid w:val="00DF0107"/>
    <w:rsid w:val="00DF3C59"/>
    <w:rsid w:val="00DF4DD1"/>
    <w:rsid w:val="00DF5325"/>
    <w:rsid w:val="00DF5421"/>
    <w:rsid w:val="00DF54DC"/>
    <w:rsid w:val="00DF5756"/>
    <w:rsid w:val="00E02974"/>
    <w:rsid w:val="00E02A36"/>
    <w:rsid w:val="00E05600"/>
    <w:rsid w:val="00E06320"/>
    <w:rsid w:val="00E140D2"/>
    <w:rsid w:val="00E14B5B"/>
    <w:rsid w:val="00E23D72"/>
    <w:rsid w:val="00E2531B"/>
    <w:rsid w:val="00E2783E"/>
    <w:rsid w:val="00E30F63"/>
    <w:rsid w:val="00E33D01"/>
    <w:rsid w:val="00E35739"/>
    <w:rsid w:val="00E3664B"/>
    <w:rsid w:val="00E417E9"/>
    <w:rsid w:val="00E41E55"/>
    <w:rsid w:val="00E43B58"/>
    <w:rsid w:val="00E44B7F"/>
    <w:rsid w:val="00E52726"/>
    <w:rsid w:val="00E55019"/>
    <w:rsid w:val="00E5699D"/>
    <w:rsid w:val="00E608BC"/>
    <w:rsid w:val="00E60905"/>
    <w:rsid w:val="00E628C0"/>
    <w:rsid w:val="00E72C11"/>
    <w:rsid w:val="00E8297A"/>
    <w:rsid w:val="00E855CD"/>
    <w:rsid w:val="00E942C6"/>
    <w:rsid w:val="00EA3FCC"/>
    <w:rsid w:val="00EA4403"/>
    <w:rsid w:val="00EA588B"/>
    <w:rsid w:val="00EA5D49"/>
    <w:rsid w:val="00EB2EAB"/>
    <w:rsid w:val="00EB4445"/>
    <w:rsid w:val="00EB63C3"/>
    <w:rsid w:val="00EC3403"/>
    <w:rsid w:val="00EC35A5"/>
    <w:rsid w:val="00EC4563"/>
    <w:rsid w:val="00EC5BD4"/>
    <w:rsid w:val="00EC659F"/>
    <w:rsid w:val="00EC783E"/>
    <w:rsid w:val="00EC7CC4"/>
    <w:rsid w:val="00ED249B"/>
    <w:rsid w:val="00ED25A0"/>
    <w:rsid w:val="00ED7267"/>
    <w:rsid w:val="00EE0CD4"/>
    <w:rsid w:val="00EE1096"/>
    <w:rsid w:val="00EE3E5D"/>
    <w:rsid w:val="00EE6656"/>
    <w:rsid w:val="00EF3D9B"/>
    <w:rsid w:val="00EF541D"/>
    <w:rsid w:val="00F01F23"/>
    <w:rsid w:val="00F02379"/>
    <w:rsid w:val="00F03202"/>
    <w:rsid w:val="00F071BE"/>
    <w:rsid w:val="00F07D60"/>
    <w:rsid w:val="00F101CA"/>
    <w:rsid w:val="00F10670"/>
    <w:rsid w:val="00F109FD"/>
    <w:rsid w:val="00F1213D"/>
    <w:rsid w:val="00F218BE"/>
    <w:rsid w:val="00F25876"/>
    <w:rsid w:val="00F321E9"/>
    <w:rsid w:val="00F35414"/>
    <w:rsid w:val="00F360AE"/>
    <w:rsid w:val="00F4699C"/>
    <w:rsid w:val="00F5337F"/>
    <w:rsid w:val="00F55CAF"/>
    <w:rsid w:val="00F71AD8"/>
    <w:rsid w:val="00F816E1"/>
    <w:rsid w:val="00F81C8D"/>
    <w:rsid w:val="00F81FFC"/>
    <w:rsid w:val="00F8616C"/>
    <w:rsid w:val="00F90409"/>
    <w:rsid w:val="00F93128"/>
    <w:rsid w:val="00FA0AA5"/>
    <w:rsid w:val="00FA5A8D"/>
    <w:rsid w:val="00FB12B6"/>
    <w:rsid w:val="00FB402F"/>
    <w:rsid w:val="00FB7ADF"/>
    <w:rsid w:val="00FC6FF8"/>
    <w:rsid w:val="00FC7D5F"/>
    <w:rsid w:val="00FD080F"/>
    <w:rsid w:val="00FD23C0"/>
    <w:rsid w:val="00FD31E8"/>
    <w:rsid w:val="00FD4020"/>
    <w:rsid w:val="00FE4BB3"/>
    <w:rsid w:val="00FF3626"/>
    <w:rsid w:val="00FF3FF8"/>
    <w:rsid w:val="00FF52F4"/>
    <w:rsid w:val="00FF649D"/>
    <w:rsid w:val="01FC4BC1"/>
    <w:rsid w:val="032E8B37"/>
    <w:rsid w:val="08D188A6"/>
    <w:rsid w:val="0E24342D"/>
    <w:rsid w:val="0FA0654A"/>
    <w:rsid w:val="0FE8E9C1"/>
    <w:rsid w:val="0FF6DB3A"/>
    <w:rsid w:val="10D0F134"/>
    <w:rsid w:val="13A651DC"/>
    <w:rsid w:val="14CA4C5D"/>
    <w:rsid w:val="182612D5"/>
    <w:rsid w:val="1B642D83"/>
    <w:rsid w:val="1CB81575"/>
    <w:rsid w:val="1CBA68A4"/>
    <w:rsid w:val="1CFE1816"/>
    <w:rsid w:val="1F43DBB3"/>
    <w:rsid w:val="221B7F6A"/>
    <w:rsid w:val="2232E28E"/>
    <w:rsid w:val="25A8FEAC"/>
    <w:rsid w:val="2756DB1E"/>
    <w:rsid w:val="27C0A782"/>
    <w:rsid w:val="29605500"/>
    <w:rsid w:val="2B272D11"/>
    <w:rsid w:val="2C420277"/>
    <w:rsid w:val="2ECF486A"/>
    <w:rsid w:val="2F503E1B"/>
    <w:rsid w:val="35F6A4F8"/>
    <w:rsid w:val="372E2F17"/>
    <w:rsid w:val="3AD806B4"/>
    <w:rsid w:val="3D2224BB"/>
    <w:rsid w:val="3E6178B0"/>
    <w:rsid w:val="42CBBE80"/>
    <w:rsid w:val="43BA2DF7"/>
    <w:rsid w:val="456B5961"/>
    <w:rsid w:val="48F88156"/>
    <w:rsid w:val="4A813F1F"/>
    <w:rsid w:val="4A9CF443"/>
    <w:rsid w:val="4B955E0A"/>
    <w:rsid w:val="4C4558FE"/>
    <w:rsid w:val="52863B3F"/>
    <w:rsid w:val="5380DE95"/>
    <w:rsid w:val="57389793"/>
    <w:rsid w:val="59BC1AC0"/>
    <w:rsid w:val="5BFC7471"/>
    <w:rsid w:val="5E546AF9"/>
    <w:rsid w:val="5E8B2A68"/>
    <w:rsid w:val="636190E3"/>
    <w:rsid w:val="636F0D2D"/>
    <w:rsid w:val="645CF5DF"/>
    <w:rsid w:val="6DBE75F3"/>
    <w:rsid w:val="6EA4932D"/>
    <w:rsid w:val="710D3F7E"/>
    <w:rsid w:val="71E0DC7A"/>
    <w:rsid w:val="7631E7A3"/>
    <w:rsid w:val="77CDB804"/>
    <w:rsid w:val="7ADFB152"/>
    <w:rsid w:val="7CA12927"/>
    <w:rsid w:val="7CE853C2"/>
    <w:rsid w:val="7ED7BD9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F429D"/>
  <w15:chartTrackingRefBased/>
  <w15:docId w15:val="{3260A674-67CB-4136-B90C-7821B016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C11"/>
    <w:rPr>
      <w:rFonts w:ascii="Arial" w:hAnsi="Arial"/>
    </w:rPr>
  </w:style>
  <w:style w:type="paragraph" w:styleId="Heading1">
    <w:name w:val="heading 1"/>
    <w:basedOn w:val="Normal"/>
    <w:next w:val="Normal"/>
    <w:link w:val="Heading1Char"/>
    <w:uiPriority w:val="9"/>
    <w:qFormat/>
    <w:rsid w:val="00EC659F"/>
    <w:pPr>
      <w:keepNext/>
      <w:keepLines/>
      <w:spacing w:before="240" w:after="0"/>
      <w:outlineLvl w:val="0"/>
    </w:pPr>
    <w:rPr>
      <w:rFonts w:asciiTheme="majorHAnsi" w:eastAsiaTheme="majorEastAsia" w:hAnsiTheme="majorHAnsi" w:cstheme="majorBidi"/>
      <w:szCs w:val="32"/>
      <w:u w:val="single"/>
    </w:rPr>
  </w:style>
  <w:style w:type="paragraph" w:styleId="Heading2">
    <w:name w:val="heading 2"/>
    <w:basedOn w:val="Normal"/>
    <w:next w:val="Normal"/>
    <w:link w:val="Heading2Char"/>
    <w:uiPriority w:val="9"/>
    <w:unhideWhenUsed/>
    <w:qFormat/>
    <w:rsid w:val="00E72C11"/>
    <w:pPr>
      <w:keepNext/>
      <w:keepLines/>
      <w:numPr>
        <w:numId w:val="18"/>
      </w:numPr>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1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CD8"/>
  </w:style>
  <w:style w:type="paragraph" w:styleId="Footer">
    <w:name w:val="footer"/>
    <w:basedOn w:val="Normal"/>
    <w:link w:val="FooterChar"/>
    <w:uiPriority w:val="99"/>
    <w:unhideWhenUsed/>
    <w:rsid w:val="007E1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CD8"/>
  </w:style>
  <w:style w:type="paragraph" w:styleId="Title">
    <w:name w:val="Title"/>
    <w:basedOn w:val="Normal"/>
    <w:next w:val="Normal"/>
    <w:link w:val="TitleChar"/>
    <w:uiPriority w:val="10"/>
    <w:qFormat/>
    <w:rsid w:val="00E72C11"/>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72C11"/>
    <w:rPr>
      <w:rFonts w:ascii="FoundrySterling-Book" w:eastAsiaTheme="majorEastAsia" w:hAnsi="FoundrySterling-Book" w:cstheme="majorBidi"/>
      <w:spacing w:val="-10"/>
      <w:kern w:val="28"/>
      <w:sz w:val="56"/>
      <w:szCs w:val="56"/>
    </w:rPr>
  </w:style>
  <w:style w:type="character" w:styleId="IntenseReference">
    <w:name w:val="Intense Reference"/>
    <w:basedOn w:val="DefaultParagraphFont"/>
    <w:uiPriority w:val="32"/>
    <w:qFormat/>
    <w:rsid w:val="007D18A7"/>
    <w:rPr>
      <w:b/>
      <w:bCs/>
      <w:smallCaps/>
      <w:color w:val="4472C4" w:themeColor="accent1"/>
      <w:spacing w:val="5"/>
    </w:rPr>
  </w:style>
  <w:style w:type="paragraph" w:styleId="FootnoteText">
    <w:name w:val="footnote text"/>
    <w:basedOn w:val="Normal"/>
    <w:link w:val="FootnoteTextChar"/>
    <w:uiPriority w:val="99"/>
    <w:semiHidden/>
    <w:unhideWhenUsed/>
    <w:rsid w:val="000A6B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6B22"/>
    <w:rPr>
      <w:sz w:val="20"/>
      <w:szCs w:val="20"/>
    </w:rPr>
  </w:style>
  <w:style w:type="character" w:styleId="FootnoteReference">
    <w:name w:val="footnote reference"/>
    <w:basedOn w:val="DefaultParagraphFont"/>
    <w:uiPriority w:val="99"/>
    <w:semiHidden/>
    <w:unhideWhenUsed/>
    <w:rsid w:val="000A6B22"/>
    <w:rPr>
      <w:vertAlign w:val="superscript"/>
    </w:rPr>
  </w:style>
  <w:style w:type="character" w:styleId="Hyperlink">
    <w:name w:val="Hyperlink"/>
    <w:basedOn w:val="DefaultParagraphFont"/>
    <w:uiPriority w:val="99"/>
    <w:unhideWhenUsed/>
    <w:qFormat/>
    <w:rsid w:val="00141E72"/>
    <w:rPr>
      <w:rFonts w:ascii="Arial" w:hAnsi="Arial"/>
      <w:color w:val="0070C0"/>
      <w:sz w:val="22"/>
      <w:u w:val="single"/>
    </w:rPr>
  </w:style>
  <w:style w:type="character" w:customStyle="1" w:styleId="UnresolvedMention1">
    <w:name w:val="Unresolved Mention1"/>
    <w:basedOn w:val="DefaultParagraphFont"/>
    <w:uiPriority w:val="99"/>
    <w:semiHidden/>
    <w:unhideWhenUsed/>
    <w:rsid w:val="00132322"/>
    <w:rPr>
      <w:color w:val="605E5C"/>
      <w:shd w:val="clear" w:color="auto" w:fill="E1DFDD"/>
    </w:rPr>
  </w:style>
  <w:style w:type="paragraph" w:styleId="ListParagraph">
    <w:name w:val="List Paragraph"/>
    <w:basedOn w:val="Normal"/>
    <w:uiPriority w:val="34"/>
    <w:qFormat/>
    <w:rsid w:val="00761BFF"/>
    <w:pPr>
      <w:ind w:left="720"/>
      <w:contextualSpacing/>
    </w:pPr>
  </w:style>
  <w:style w:type="character" w:styleId="CommentReference">
    <w:name w:val="annotation reference"/>
    <w:basedOn w:val="DefaultParagraphFont"/>
    <w:uiPriority w:val="99"/>
    <w:semiHidden/>
    <w:unhideWhenUsed/>
    <w:rsid w:val="00582191"/>
    <w:rPr>
      <w:sz w:val="16"/>
      <w:szCs w:val="16"/>
    </w:rPr>
  </w:style>
  <w:style w:type="paragraph" w:styleId="CommentText">
    <w:name w:val="annotation text"/>
    <w:basedOn w:val="Normal"/>
    <w:link w:val="CommentTextChar"/>
    <w:uiPriority w:val="99"/>
    <w:unhideWhenUsed/>
    <w:rsid w:val="00582191"/>
    <w:pPr>
      <w:spacing w:line="240" w:lineRule="auto"/>
    </w:pPr>
    <w:rPr>
      <w:sz w:val="20"/>
      <w:szCs w:val="20"/>
    </w:rPr>
  </w:style>
  <w:style w:type="character" w:customStyle="1" w:styleId="CommentTextChar">
    <w:name w:val="Comment Text Char"/>
    <w:basedOn w:val="DefaultParagraphFont"/>
    <w:link w:val="CommentText"/>
    <w:uiPriority w:val="99"/>
    <w:rsid w:val="00582191"/>
    <w:rPr>
      <w:sz w:val="20"/>
      <w:szCs w:val="20"/>
    </w:rPr>
  </w:style>
  <w:style w:type="paragraph" w:styleId="CommentSubject">
    <w:name w:val="annotation subject"/>
    <w:basedOn w:val="CommentText"/>
    <w:next w:val="CommentText"/>
    <w:link w:val="CommentSubjectChar"/>
    <w:uiPriority w:val="99"/>
    <w:semiHidden/>
    <w:unhideWhenUsed/>
    <w:rsid w:val="00582191"/>
    <w:rPr>
      <w:b/>
      <w:bCs/>
    </w:rPr>
  </w:style>
  <w:style w:type="character" w:customStyle="1" w:styleId="CommentSubjectChar">
    <w:name w:val="Comment Subject Char"/>
    <w:basedOn w:val="CommentTextChar"/>
    <w:link w:val="CommentSubject"/>
    <w:uiPriority w:val="99"/>
    <w:semiHidden/>
    <w:rsid w:val="00582191"/>
    <w:rPr>
      <w:b/>
      <w:bCs/>
      <w:sz w:val="20"/>
      <w:szCs w:val="20"/>
    </w:rPr>
  </w:style>
  <w:style w:type="character" w:styleId="FollowedHyperlink">
    <w:name w:val="FollowedHyperlink"/>
    <w:basedOn w:val="DefaultParagraphFont"/>
    <w:uiPriority w:val="99"/>
    <w:semiHidden/>
    <w:unhideWhenUsed/>
    <w:rsid w:val="00EE1096"/>
    <w:rPr>
      <w:color w:val="954F72" w:themeColor="followedHyperlink"/>
      <w:u w:val="single"/>
    </w:rPr>
  </w:style>
  <w:style w:type="paragraph" w:styleId="BalloonText">
    <w:name w:val="Balloon Text"/>
    <w:basedOn w:val="Normal"/>
    <w:link w:val="BalloonTextChar"/>
    <w:uiPriority w:val="99"/>
    <w:semiHidden/>
    <w:unhideWhenUsed/>
    <w:rsid w:val="00BB42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2A3"/>
    <w:rPr>
      <w:rFonts w:ascii="Segoe UI" w:hAnsi="Segoe UI" w:cs="Segoe UI"/>
      <w:sz w:val="18"/>
      <w:szCs w:val="18"/>
    </w:rPr>
  </w:style>
  <w:style w:type="character" w:customStyle="1" w:styleId="UnresolvedMention2">
    <w:name w:val="Unresolved Mention2"/>
    <w:basedOn w:val="DefaultParagraphFont"/>
    <w:uiPriority w:val="99"/>
    <w:semiHidden/>
    <w:unhideWhenUsed/>
    <w:rsid w:val="008853AB"/>
    <w:rPr>
      <w:color w:val="605E5C"/>
      <w:shd w:val="clear" w:color="auto" w:fill="E1DFDD"/>
    </w:rPr>
  </w:style>
  <w:style w:type="character" w:customStyle="1" w:styleId="Heading1Char">
    <w:name w:val="Heading 1 Char"/>
    <w:basedOn w:val="DefaultParagraphFont"/>
    <w:link w:val="Heading1"/>
    <w:uiPriority w:val="9"/>
    <w:rsid w:val="00EC659F"/>
    <w:rPr>
      <w:rFonts w:asciiTheme="majorHAnsi" w:eastAsiaTheme="majorEastAsia" w:hAnsiTheme="majorHAnsi" w:cstheme="majorBidi"/>
      <w:szCs w:val="32"/>
      <w:u w:val="single"/>
    </w:rPr>
  </w:style>
  <w:style w:type="character" w:customStyle="1" w:styleId="Heading2Char">
    <w:name w:val="Heading 2 Char"/>
    <w:basedOn w:val="DefaultParagraphFont"/>
    <w:link w:val="Heading2"/>
    <w:uiPriority w:val="9"/>
    <w:rsid w:val="00E72C11"/>
    <w:rPr>
      <w:rFonts w:ascii="Arial" w:eastAsiaTheme="majorEastAsia" w:hAnsi="Arial" w:cstheme="majorBidi"/>
      <w:b/>
      <w:szCs w:val="26"/>
    </w:rPr>
  </w:style>
  <w:style w:type="character" w:styleId="UnresolvedMention">
    <w:name w:val="Unresolved Mention"/>
    <w:basedOn w:val="DefaultParagraphFont"/>
    <w:uiPriority w:val="99"/>
    <w:semiHidden/>
    <w:unhideWhenUsed/>
    <w:rsid w:val="00296E4B"/>
    <w:rPr>
      <w:color w:val="605E5C"/>
      <w:shd w:val="clear" w:color="auto" w:fill="E1DFDD"/>
    </w:rPr>
  </w:style>
  <w:style w:type="paragraph" w:styleId="EndnoteText">
    <w:name w:val="endnote text"/>
    <w:basedOn w:val="Normal"/>
    <w:link w:val="EndnoteTextChar"/>
    <w:uiPriority w:val="99"/>
    <w:semiHidden/>
    <w:unhideWhenUsed/>
    <w:rsid w:val="00FB40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402F"/>
    <w:rPr>
      <w:rFonts w:ascii="Arial" w:hAnsi="Arial"/>
      <w:sz w:val="20"/>
      <w:szCs w:val="20"/>
    </w:rPr>
  </w:style>
  <w:style w:type="character" w:styleId="EndnoteReference">
    <w:name w:val="endnote reference"/>
    <w:basedOn w:val="DefaultParagraphFont"/>
    <w:uiPriority w:val="99"/>
    <w:semiHidden/>
    <w:unhideWhenUsed/>
    <w:rsid w:val="00FB402F"/>
    <w:rPr>
      <w:vertAlign w:val="superscript"/>
    </w:rPr>
  </w:style>
  <w:style w:type="paragraph" w:styleId="Revision">
    <w:name w:val="Revision"/>
    <w:hidden/>
    <w:uiPriority w:val="99"/>
    <w:semiHidden/>
    <w:rsid w:val="000B6932"/>
    <w:pPr>
      <w:spacing w:after="0" w:line="240" w:lineRule="auto"/>
    </w:pPr>
    <w:rPr>
      <w:rFonts w:ascii="Arial" w:hAnsi="Arial"/>
    </w:rPr>
  </w:style>
  <w:style w:type="character" w:styleId="Strong">
    <w:name w:val="Strong"/>
    <w:basedOn w:val="DefaultParagraphFont"/>
    <w:uiPriority w:val="22"/>
    <w:qFormat/>
    <w:rsid w:val="00E02974"/>
    <w:rPr>
      <w:b/>
      <w:bCs/>
    </w:rPr>
  </w:style>
  <w:style w:type="paragraph" w:styleId="NormalWeb">
    <w:name w:val="Normal (Web)"/>
    <w:basedOn w:val="Normal"/>
    <w:uiPriority w:val="99"/>
    <w:semiHidden/>
    <w:unhideWhenUsed/>
    <w:rsid w:val="00E029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611418">
      <w:bodyDiv w:val="1"/>
      <w:marLeft w:val="0"/>
      <w:marRight w:val="0"/>
      <w:marTop w:val="0"/>
      <w:marBottom w:val="0"/>
      <w:divBdr>
        <w:top w:val="none" w:sz="0" w:space="0" w:color="auto"/>
        <w:left w:val="none" w:sz="0" w:space="0" w:color="auto"/>
        <w:bottom w:val="none" w:sz="0" w:space="0" w:color="auto"/>
        <w:right w:val="none" w:sz="0" w:space="0" w:color="auto"/>
      </w:divBdr>
    </w:div>
    <w:div w:id="462650976">
      <w:bodyDiv w:val="1"/>
      <w:marLeft w:val="0"/>
      <w:marRight w:val="0"/>
      <w:marTop w:val="0"/>
      <w:marBottom w:val="0"/>
      <w:divBdr>
        <w:top w:val="none" w:sz="0" w:space="0" w:color="auto"/>
        <w:left w:val="none" w:sz="0" w:space="0" w:color="auto"/>
        <w:bottom w:val="none" w:sz="0" w:space="0" w:color="auto"/>
        <w:right w:val="none" w:sz="0" w:space="0" w:color="auto"/>
      </w:divBdr>
    </w:div>
    <w:div w:id="610017168">
      <w:bodyDiv w:val="1"/>
      <w:marLeft w:val="0"/>
      <w:marRight w:val="0"/>
      <w:marTop w:val="0"/>
      <w:marBottom w:val="0"/>
      <w:divBdr>
        <w:top w:val="none" w:sz="0" w:space="0" w:color="auto"/>
        <w:left w:val="none" w:sz="0" w:space="0" w:color="auto"/>
        <w:bottom w:val="none" w:sz="0" w:space="0" w:color="auto"/>
        <w:right w:val="none" w:sz="0" w:space="0" w:color="auto"/>
      </w:divBdr>
    </w:div>
    <w:div w:id="805661158">
      <w:bodyDiv w:val="1"/>
      <w:marLeft w:val="0"/>
      <w:marRight w:val="0"/>
      <w:marTop w:val="0"/>
      <w:marBottom w:val="0"/>
      <w:divBdr>
        <w:top w:val="none" w:sz="0" w:space="0" w:color="auto"/>
        <w:left w:val="none" w:sz="0" w:space="0" w:color="auto"/>
        <w:bottom w:val="none" w:sz="0" w:space="0" w:color="auto"/>
        <w:right w:val="none" w:sz="0" w:space="0" w:color="auto"/>
      </w:divBdr>
    </w:div>
    <w:div w:id="965693396">
      <w:bodyDiv w:val="1"/>
      <w:marLeft w:val="0"/>
      <w:marRight w:val="0"/>
      <w:marTop w:val="0"/>
      <w:marBottom w:val="0"/>
      <w:divBdr>
        <w:top w:val="none" w:sz="0" w:space="0" w:color="auto"/>
        <w:left w:val="none" w:sz="0" w:space="0" w:color="auto"/>
        <w:bottom w:val="none" w:sz="0" w:space="0" w:color="auto"/>
        <w:right w:val="none" w:sz="0" w:space="0" w:color="auto"/>
      </w:divBdr>
    </w:div>
    <w:div w:id="1786541010">
      <w:bodyDiv w:val="1"/>
      <w:marLeft w:val="0"/>
      <w:marRight w:val="0"/>
      <w:marTop w:val="0"/>
      <w:marBottom w:val="0"/>
      <w:divBdr>
        <w:top w:val="none" w:sz="0" w:space="0" w:color="auto"/>
        <w:left w:val="none" w:sz="0" w:space="0" w:color="auto"/>
        <w:bottom w:val="none" w:sz="0" w:space="0" w:color="auto"/>
        <w:right w:val="none" w:sz="0" w:space="0" w:color="auto"/>
      </w:divBdr>
    </w:div>
    <w:div w:id="200909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xford.shorthandstories.com/scg-oxford-partnership/index.html" TargetMode="External"/><Relationship Id="rId13" Type="http://schemas.openxmlformats.org/officeDocument/2006/relationships/hyperlink" Target="https://www.scgchemicals.com/en/articles/stories/1687243418" TargetMode="External"/><Relationship Id="rId18" Type="http://schemas.openxmlformats.org/officeDocument/2006/relationships/hyperlink" Target="https://unioxfordnexus.sharepoint.com/sites/ADMN-UASMosaicDocumentHub/Research%20Services/IRAMS_applicant_QRG.pdf?cid=d60c2f23-5e6e-4e75-b313-92e691384396"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Gulcin.avul@chem.ox.ac.uk" TargetMode="External"/><Relationship Id="rId7" Type="http://schemas.openxmlformats.org/officeDocument/2006/relationships/endnotes" Target="endnotes.xml"/><Relationship Id="rId12" Type="http://schemas.openxmlformats.org/officeDocument/2006/relationships/hyperlink" Target="https://www.scgchemicals.com/en/sustainability/sustainability-approach/esg-target" TargetMode="External"/><Relationship Id="rId17" Type="http://schemas.openxmlformats.org/officeDocument/2006/relationships/hyperlink" Target="https://irams.ox.ac.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pls.ox.ac.uk/research-funding/internal-research-funding/scgc-first/scgc-first-costing-guidelines-for-departments2019-finance-office" TargetMode="External"/><Relationship Id="rId20" Type="http://schemas.openxmlformats.org/officeDocument/2006/relationships/hyperlink" Target="mailto:scgcfirst@mpls.ox.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gchemicals.com/en/sustainability/environment/circular-economy"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cgcoe.mpls.ox.ac.uk/people" TargetMode="External"/><Relationship Id="rId23" Type="http://schemas.openxmlformats.org/officeDocument/2006/relationships/hyperlink" Target="mailto:gulcin.avul@chem.ox.ac.uk" TargetMode="External"/><Relationship Id="rId28" Type="http://schemas.openxmlformats.org/officeDocument/2006/relationships/fontTable" Target="fontTable.xml"/><Relationship Id="rId10" Type="http://schemas.openxmlformats.org/officeDocument/2006/relationships/hyperlink" Target="https://www.scg.com/en/about-scg/business-purpose" TargetMode="External"/><Relationship Id="rId19" Type="http://schemas.openxmlformats.org/officeDocument/2006/relationships/hyperlink" Target="https://researchsupport.admin.ox.ac.uk/applying/howto/irams" TargetMode="External"/><Relationship Id="rId4" Type="http://schemas.openxmlformats.org/officeDocument/2006/relationships/settings" Target="settings.xml"/><Relationship Id="rId9" Type="http://schemas.openxmlformats.org/officeDocument/2006/relationships/hyperlink" Target="https://scgcoe.mpls.ox.ac.uk/people" TargetMode="External"/><Relationship Id="rId14" Type="http://schemas.openxmlformats.org/officeDocument/2006/relationships/hyperlink" Target="mailto:gulcin.avul@chem.ox.ac.uk" TargetMode="External"/><Relationship Id="rId22" Type="http://schemas.openxmlformats.org/officeDocument/2006/relationships/hyperlink" Target="mailto:scgcfirst@mpls.ox.ac.uk"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D9031-7B19-444D-BC92-20CC08F4C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8</Pages>
  <Words>2772</Words>
  <Characters>15804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18539</CharactersWithSpaces>
  <SharedDoc>false</SharedDoc>
  <HLinks>
    <vt:vector size="24" baseType="variant">
      <vt:variant>
        <vt:i4>6291548</vt:i4>
      </vt:variant>
      <vt:variant>
        <vt:i4>3</vt:i4>
      </vt:variant>
      <vt:variant>
        <vt:i4>0</vt:i4>
      </vt:variant>
      <vt:variant>
        <vt:i4>5</vt:i4>
      </vt:variant>
      <vt:variant>
        <vt:lpwstr>mailto:irpofficemanager@mpls.ox.ac.uk</vt:lpwstr>
      </vt:variant>
      <vt:variant>
        <vt:lpwstr/>
      </vt:variant>
      <vt:variant>
        <vt:i4>3080235</vt:i4>
      </vt:variant>
      <vt:variant>
        <vt:i4>0</vt:i4>
      </vt:variant>
      <vt:variant>
        <vt:i4>0</vt:i4>
      </vt:variant>
      <vt:variant>
        <vt:i4>5</vt:i4>
      </vt:variant>
      <vt:variant>
        <vt:lpwstr>https://researchsupport.admin.ox.ac.uk/applying/howto/irams</vt:lpwstr>
      </vt:variant>
      <vt:variant>
        <vt:lpwstr/>
      </vt:variant>
      <vt:variant>
        <vt:i4>8061035</vt:i4>
      </vt:variant>
      <vt:variant>
        <vt:i4>3</vt:i4>
      </vt:variant>
      <vt:variant>
        <vt:i4>0</vt:i4>
      </vt:variant>
      <vt:variant>
        <vt:i4>5</vt:i4>
      </vt:variant>
      <vt:variant>
        <vt:lpwstr>https://www.scgchemicals.com/en/sustainability/esg/esg-overview</vt:lpwstr>
      </vt:variant>
      <vt:variant>
        <vt:lpwstr/>
      </vt:variant>
      <vt:variant>
        <vt:i4>3997744</vt:i4>
      </vt:variant>
      <vt:variant>
        <vt:i4>0</vt:i4>
      </vt:variant>
      <vt:variant>
        <vt:i4>0</vt:i4>
      </vt:variant>
      <vt:variant>
        <vt:i4>5</vt:i4>
      </vt:variant>
      <vt:variant>
        <vt:lpwstr>https://www.scgchemicals.com/en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Gardner</dc:creator>
  <cp:keywords/>
  <dc:description/>
  <cp:lastModifiedBy>Gulcin Avul</cp:lastModifiedBy>
  <cp:revision>8</cp:revision>
  <cp:lastPrinted>2024-07-23T08:47:00Z</cp:lastPrinted>
  <dcterms:created xsi:type="dcterms:W3CDTF">2025-09-01T11:54:00Z</dcterms:created>
  <dcterms:modified xsi:type="dcterms:W3CDTF">2025-09-15T14:37:00Z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26e795d4ade60e2b621da83936685ee166e76e2413bb36a94dd941741ab02cdd</vt:lpwstr>
  </property>
  <property fmtid="{D5CDD505-2E9C-101B-9397-08002B2CF9AE}" pid="3" name="MSIP_Label_282ec11f-0307-4ba2-9c7f-1e910abb2b8a_Enabled">
    <vt:lpwstr>true</vt:lpwstr>
  </property>
  <property fmtid="{D5CDD505-2E9C-101B-9397-08002B2CF9AE}" pid="4" name="MSIP_Label_282ec11f-0307-4ba2-9c7f-1e910abb2b8a_SetDate">
    <vt:lpwstr>2024-07-29T15:17:34Z</vt:lpwstr>
  </property>
  <property fmtid="{D5CDD505-2E9C-101B-9397-08002B2CF9AE}" pid="5" name="MSIP_Label_282ec11f-0307-4ba2-9c7f-1e910abb2b8a_Method">
    <vt:lpwstr>Standard</vt:lpwstr>
  </property>
  <property fmtid="{D5CDD505-2E9C-101B-9397-08002B2CF9AE}" pid="6" name="MSIP_Label_282ec11f-0307-4ba2-9c7f-1e910abb2b8a_Name">
    <vt:lpwstr>282ec11f-0307-4ba2-9c7f-1e910abb2b8a</vt:lpwstr>
  </property>
  <property fmtid="{D5CDD505-2E9C-101B-9397-08002B2CF9AE}" pid="7" name="MSIP_Label_282ec11f-0307-4ba2-9c7f-1e910abb2b8a_SiteId">
    <vt:lpwstr>5db8bf0e-8592-4ed0-82b2-a6d4d77933d4</vt:lpwstr>
  </property>
  <property fmtid="{D5CDD505-2E9C-101B-9397-08002B2CF9AE}" pid="8" name="MSIP_Label_282ec11f-0307-4ba2-9c7f-1e910abb2b8a_ActionId">
    <vt:lpwstr>f44bad46-843f-49b5-a481-cb4ddde89c41</vt:lpwstr>
  </property>
  <property fmtid="{D5CDD505-2E9C-101B-9397-08002B2CF9AE}" pid="9" name="MSIP_Label_282ec11f-0307-4ba2-9c7f-1e910abb2b8a_ContentBits">
    <vt:lpwstr>0</vt:lpwstr>
  </property>
</Properties>
</file>